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74A58" w14:textId="7EF1A115" w:rsidR="004172FC" w:rsidRPr="00DF1159" w:rsidRDefault="00363F56" w:rsidP="0DBB040F">
      <w:pPr>
        <w:jc w:val="both"/>
        <w:rPr>
          <w:rFonts w:ascii="Times New Roman" w:hAnsi="Times New Roman" w:cs="Times New Roman"/>
          <w:b/>
          <w:bCs/>
          <w:sz w:val="28"/>
          <w:szCs w:val="28"/>
        </w:rPr>
      </w:pPr>
      <w:r w:rsidRPr="00DF1159">
        <w:rPr>
          <w:rFonts w:ascii="Times New Roman" w:hAnsi="Times New Roman" w:cs="Times New Roman"/>
          <w:sz w:val="24"/>
          <w:szCs w:val="24"/>
        </w:rPr>
        <w:t>Branislav Korec</w:t>
      </w:r>
      <w:r w:rsidR="004172FC" w:rsidRPr="00DF1159">
        <w:rPr>
          <w:rFonts w:ascii="Times New Roman" w:hAnsi="Times New Roman" w:cs="Times New Roman"/>
          <w:sz w:val="24"/>
          <w:szCs w:val="24"/>
        </w:rPr>
        <w:t xml:space="preserve"> </w:t>
      </w:r>
    </w:p>
    <w:p w14:paraId="0C0C4E2A" w14:textId="253447FC" w:rsidR="00E442B2" w:rsidRPr="00DF1159" w:rsidRDefault="006D7171" w:rsidP="0DBB040F">
      <w:pPr>
        <w:jc w:val="center"/>
        <w:rPr>
          <w:rFonts w:ascii="Times New Roman" w:hAnsi="Times New Roman" w:cs="Times New Roman"/>
          <w:b/>
          <w:bCs/>
          <w:sz w:val="28"/>
          <w:szCs w:val="28"/>
        </w:rPr>
      </w:pPr>
      <w:r w:rsidRPr="00DF1159">
        <w:rPr>
          <w:rFonts w:ascii="Times New Roman" w:hAnsi="Times New Roman" w:cs="Times New Roman"/>
          <w:b/>
          <w:bCs/>
          <w:sz w:val="28"/>
          <w:szCs w:val="28"/>
        </w:rPr>
        <w:t>R</w:t>
      </w:r>
      <w:r w:rsidR="00363F56" w:rsidRPr="00DF1159">
        <w:rPr>
          <w:rFonts w:ascii="Times New Roman" w:hAnsi="Times New Roman" w:cs="Times New Roman"/>
          <w:b/>
          <w:bCs/>
          <w:sz w:val="28"/>
          <w:szCs w:val="28"/>
        </w:rPr>
        <w:t>e</w:t>
      </w:r>
      <w:r w:rsidRPr="00DF1159">
        <w:rPr>
          <w:rFonts w:ascii="Times New Roman" w:hAnsi="Times New Roman" w:cs="Times New Roman"/>
          <w:b/>
          <w:bCs/>
          <w:sz w:val="28"/>
          <w:szCs w:val="28"/>
        </w:rPr>
        <w:t>gulovanie škodlivého obsahu v </w:t>
      </w:r>
      <w:r w:rsidRPr="004E24C4">
        <w:rPr>
          <w:rFonts w:ascii="Times New Roman" w:hAnsi="Times New Roman" w:cs="Times New Roman"/>
          <w:b/>
          <w:bCs/>
          <w:sz w:val="28"/>
          <w:szCs w:val="28"/>
        </w:rPr>
        <w:t>online</w:t>
      </w:r>
      <w:r w:rsidRPr="00DF1159">
        <w:rPr>
          <w:rFonts w:ascii="Times New Roman" w:hAnsi="Times New Roman" w:cs="Times New Roman"/>
          <w:b/>
          <w:bCs/>
          <w:sz w:val="28"/>
          <w:szCs w:val="28"/>
        </w:rPr>
        <w:t xml:space="preserve"> priestore </w:t>
      </w:r>
    </w:p>
    <w:p w14:paraId="5B70B765" w14:textId="77777777" w:rsidR="00626CBE" w:rsidRPr="00DF1159" w:rsidRDefault="00626CBE" w:rsidP="0047490A">
      <w:pPr>
        <w:spacing w:line="240" w:lineRule="auto"/>
        <w:rPr>
          <w:rFonts w:ascii="Times New Roman" w:hAnsi="Times New Roman" w:cs="Times New Roman"/>
          <w:sz w:val="24"/>
          <w:szCs w:val="24"/>
        </w:rPr>
      </w:pPr>
    </w:p>
    <w:p w14:paraId="48AD612C" w14:textId="4F547599" w:rsidR="006D7171" w:rsidRPr="00DF1159" w:rsidRDefault="00626CBE" w:rsidP="0DBB040F">
      <w:pPr>
        <w:spacing w:line="240" w:lineRule="auto"/>
        <w:jc w:val="both"/>
        <w:rPr>
          <w:rFonts w:ascii="Times New Roman" w:hAnsi="Times New Roman" w:cs="Times New Roman"/>
          <w:sz w:val="20"/>
          <w:szCs w:val="20"/>
        </w:rPr>
      </w:pPr>
      <w:r w:rsidRPr="00DF1159">
        <w:rPr>
          <w:rFonts w:ascii="Times New Roman" w:hAnsi="Times New Roman" w:cs="Times New Roman"/>
          <w:b/>
          <w:bCs/>
          <w:sz w:val="20"/>
          <w:szCs w:val="20"/>
        </w:rPr>
        <w:t>Anotácia:</w:t>
      </w:r>
      <w:r w:rsidR="0088105B" w:rsidRPr="00DF1159">
        <w:rPr>
          <w:rFonts w:ascii="Times New Roman" w:hAnsi="Times New Roman" w:cs="Times New Roman"/>
          <w:b/>
          <w:bCs/>
          <w:sz w:val="20"/>
          <w:szCs w:val="20"/>
        </w:rPr>
        <w:t xml:space="preserve"> </w:t>
      </w:r>
      <w:r w:rsidR="006D7171" w:rsidRPr="00DF1159">
        <w:rPr>
          <w:rFonts w:ascii="Times New Roman" w:hAnsi="Times New Roman" w:cs="Times New Roman"/>
          <w:sz w:val="20"/>
          <w:szCs w:val="20"/>
        </w:rPr>
        <w:t>Príspevok približuje problematiku regulovania škodlivého obsahu na internete, osobitne dezinformácií</w:t>
      </w:r>
      <w:r w:rsidR="00201995" w:rsidRPr="00DF1159">
        <w:rPr>
          <w:rFonts w:ascii="Times New Roman" w:hAnsi="Times New Roman" w:cs="Times New Roman"/>
          <w:sz w:val="20"/>
          <w:szCs w:val="20"/>
        </w:rPr>
        <w:t>.</w:t>
      </w:r>
      <w:r w:rsidR="006D7171" w:rsidRPr="00DF1159">
        <w:rPr>
          <w:rFonts w:ascii="Times New Roman" w:hAnsi="Times New Roman" w:cs="Times New Roman"/>
          <w:sz w:val="20"/>
          <w:szCs w:val="20"/>
        </w:rPr>
        <w:t xml:space="preserve"> </w:t>
      </w:r>
      <w:r w:rsidR="00472213" w:rsidRPr="00DF1159">
        <w:rPr>
          <w:rFonts w:ascii="Times New Roman" w:hAnsi="Times New Roman" w:cs="Times New Roman"/>
          <w:sz w:val="20"/>
          <w:szCs w:val="20"/>
        </w:rPr>
        <w:t>V</w:t>
      </w:r>
      <w:r w:rsidR="00201995" w:rsidRPr="00DF1159">
        <w:rPr>
          <w:rFonts w:ascii="Times New Roman" w:hAnsi="Times New Roman" w:cs="Times New Roman"/>
          <w:sz w:val="20"/>
          <w:szCs w:val="20"/>
        </w:rPr>
        <w:t xml:space="preserve"> </w:t>
      </w:r>
      <w:r w:rsidR="006D7171" w:rsidRPr="00DF1159">
        <w:rPr>
          <w:rFonts w:ascii="Times New Roman" w:hAnsi="Times New Roman" w:cs="Times New Roman"/>
          <w:sz w:val="20"/>
          <w:szCs w:val="20"/>
        </w:rPr>
        <w:t xml:space="preserve">tejto </w:t>
      </w:r>
      <w:r w:rsidR="00316FFE">
        <w:rPr>
          <w:rFonts w:ascii="Times New Roman" w:hAnsi="Times New Roman" w:cs="Times New Roman"/>
          <w:sz w:val="20"/>
          <w:szCs w:val="20"/>
        </w:rPr>
        <w:t>súvislosti podrobne</w:t>
      </w:r>
      <w:r w:rsidR="006D7171" w:rsidRPr="00DF1159">
        <w:rPr>
          <w:rFonts w:ascii="Times New Roman" w:hAnsi="Times New Roman" w:cs="Times New Roman"/>
          <w:sz w:val="20"/>
          <w:szCs w:val="20"/>
        </w:rPr>
        <w:t xml:space="preserve"> reflektuje kompetencie Národného bezpečnostného úradu v </w:t>
      </w:r>
      <w:r w:rsidR="00316FFE">
        <w:rPr>
          <w:rFonts w:ascii="Times New Roman" w:hAnsi="Times New Roman" w:cs="Times New Roman"/>
          <w:sz w:val="20"/>
          <w:szCs w:val="20"/>
        </w:rPr>
        <w:t>oblasti</w:t>
      </w:r>
      <w:r w:rsidR="006D7171" w:rsidRPr="00DF1159">
        <w:rPr>
          <w:rFonts w:ascii="Times New Roman" w:hAnsi="Times New Roman" w:cs="Times New Roman"/>
          <w:sz w:val="20"/>
          <w:szCs w:val="20"/>
        </w:rPr>
        <w:t xml:space="preserve"> blokovania webov a tieto následne komparuje s kompetenciami Úradu pre reguláciu hazardných hier. Výkladové oblúky a k téme pridané praktické konotácie autor opiera o relevantnú rozhodovaciu prax Európskeho súdu pre ľudské práva. </w:t>
      </w:r>
    </w:p>
    <w:p w14:paraId="4B9D62DD" w14:textId="76DD9B78" w:rsidR="00E46DA4" w:rsidRPr="00DF1159" w:rsidRDefault="00626CBE" w:rsidP="0DBB040F">
      <w:pPr>
        <w:spacing w:line="240" w:lineRule="auto"/>
        <w:jc w:val="both"/>
        <w:rPr>
          <w:rFonts w:ascii="Times New Roman" w:hAnsi="Times New Roman" w:cs="Times New Roman"/>
          <w:sz w:val="20"/>
          <w:szCs w:val="20"/>
        </w:rPr>
      </w:pPr>
      <w:r w:rsidRPr="00DF1159">
        <w:rPr>
          <w:rFonts w:ascii="Times New Roman" w:hAnsi="Times New Roman" w:cs="Times New Roman"/>
          <w:b/>
          <w:bCs/>
          <w:sz w:val="20"/>
          <w:szCs w:val="20"/>
        </w:rPr>
        <w:t xml:space="preserve">Kľúčové slová: </w:t>
      </w:r>
      <w:r w:rsidR="00C1309D">
        <w:rPr>
          <w:rFonts w:ascii="Times New Roman" w:hAnsi="Times New Roman" w:cs="Times New Roman"/>
          <w:sz w:val="20"/>
          <w:szCs w:val="20"/>
        </w:rPr>
        <w:t>d</w:t>
      </w:r>
      <w:r w:rsidR="006D7171" w:rsidRPr="00DF1159">
        <w:rPr>
          <w:rFonts w:ascii="Times New Roman" w:hAnsi="Times New Roman" w:cs="Times New Roman"/>
          <w:sz w:val="20"/>
          <w:szCs w:val="20"/>
        </w:rPr>
        <w:t>ezinformácie</w:t>
      </w:r>
      <w:r w:rsidR="004D1B14" w:rsidRPr="00DF1159">
        <w:rPr>
          <w:rFonts w:ascii="Times New Roman" w:hAnsi="Times New Roman" w:cs="Times New Roman"/>
          <w:sz w:val="20"/>
          <w:szCs w:val="20"/>
        </w:rPr>
        <w:t>,</w:t>
      </w:r>
      <w:r w:rsidR="001859EE">
        <w:rPr>
          <w:rFonts w:ascii="Times New Roman" w:hAnsi="Times New Roman" w:cs="Times New Roman"/>
          <w:sz w:val="20"/>
          <w:szCs w:val="20"/>
        </w:rPr>
        <w:t xml:space="preserve"> blok</w:t>
      </w:r>
      <w:r w:rsidR="00A90E5A">
        <w:rPr>
          <w:rFonts w:ascii="Times New Roman" w:hAnsi="Times New Roman" w:cs="Times New Roman"/>
          <w:sz w:val="20"/>
          <w:szCs w:val="20"/>
        </w:rPr>
        <w:t>ačné opatrenia</w:t>
      </w:r>
      <w:r w:rsidR="006D7171" w:rsidRPr="00DF1159">
        <w:rPr>
          <w:rFonts w:ascii="Times New Roman" w:hAnsi="Times New Roman" w:cs="Times New Roman"/>
          <w:sz w:val="20"/>
          <w:szCs w:val="20"/>
        </w:rPr>
        <w:t>, Národný bezpečnostný úrad, Úrad pre reguláciu hazardných hier, judikatúr</w:t>
      </w:r>
      <w:r w:rsidR="00EA241B" w:rsidRPr="00DF1159">
        <w:rPr>
          <w:rFonts w:ascii="Times New Roman" w:hAnsi="Times New Roman" w:cs="Times New Roman"/>
          <w:sz w:val="20"/>
          <w:szCs w:val="20"/>
        </w:rPr>
        <w:t>a</w:t>
      </w:r>
      <w:r w:rsidR="006D7171" w:rsidRPr="00DF1159">
        <w:rPr>
          <w:rFonts w:ascii="Times New Roman" w:hAnsi="Times New Roman" w:cs="Times New Roman"/>
          <w:sz w:val="20"/>
          <w:szCs w:val="20"/>
        </w:rPr>
        <w:t xml:space="preserve"> Európskeho súdu pre ľudské práva</w:t>
      </w:r>
      <w:r w:rsidR="009C7350" w:rsidRPr="00DF1159">
        <w:rPr>
          <w:rFonts w:ascii="Times New Roman" w:hAnsi="Times New Roman" w:cs="Times New Roman"/>
          <w:sz w:val="20"/>
          <w:szCs w:val="20"/>
        </w:rPr>
        <w:t>.</w:t>
      </w:r>
    </w:p>
    <w:p w14:paraId="1C7C53B2" w14:textId="4F2B4FB3" w:rsidR="00527E2C" w:rsidRPr="00DF1159" w:rsidRDefault="00527E2C" w:rsidP="0DBB040F">
      <w:pPr>
        <w:spacing w:after="0" w:line="240" w:lineRule="auto"/>
        <w:rPr>
          <w:rFonts w:ascii="Times New Roman" w:hAnsi="Times New Roman" w:cs="Times New Roman"/>
          <w:b/>
          <w:bCs/>
          <w:sz w:val="24"/>
          <w:szCs w:val="24"/>
        </w:rPr>
      </w:pPr>
      <w:r w:rsidRPr="00DF1159">
        <w:rPr>
          <w:rFonts w:ascii="Times New Roman" w:hAnsi="Times New Roman" w:cs="Times New Roman"/>
          <w:b/>
          <w:bCs/>
          <w:sz w:val="24"/>
          <w:szCs w:val="24"/>
        </w:rPr>
        <w:t>Úvod</w:t>
      </w:r>
    </w:p>
    <w:p w14:paraId="4B34FE7E" w14:textId="046B8CE7" w:rsidR="007B5945" w:rsidRPr="00DF1159" w:rsidRDefault="00887CA3" w:rsidP="002D7EC4">
      <w:pPr>
        <w:tabs>
          <w:tab w:val="left" w:pos="6946"/>
        </w:tabs>
        <w:spacing w:after="0" w:line="240" w:lineRule="auto"/>
        <w:ind w:firstLine="708"/>
        <w:jc w:val="both"/>
        <w:rPr>
          <w:rFonts w:ascii="Times New Roman" w:hAnsi="Times New Roman" w:cs="Times New Roman"/>
          <w:i/>
          <w:iCs/>
          <w:sz w:val="24"/>
          <w:szCs w:val="24"/>
        </w:rPr>
      </w:pPr>
      <w:r w:rsidRPr="00DF1159">
        <w:rPr>
          <w:rFonts w:ascii="Times New Roman" w:hAnsi="Times New Roman" w:cs="Times New Roman"/>
          <w:sz w:val="24"/>
          <w:szCs w:val="24"/>
        </w:rPr>
        <w:t xml:space="preserve"> </w:t>
      </w:r>
      <w:r w:rsidR="00194286" w:rsidRPr="00DF1159">
        <w:rPr>
          <w:rFonts w:ascii="Times New Roman" w:hAnsi="Times New Roman" w:cs="Times New Roman"/>
          <w:sz w:val="24"/>
          <w:szCs w:val="24"/>
        </w:rPr>
        <w:t xml:space="preserve"> </w:t>
      </w:r>
      <w:r w:rsidR="002D7EC4" w:rsidRPr="002D7EC4">
        <w:rPr>
          <w:rFonts w:ascii="Times New Roman" w:hAnsi="Times New Roman" w:cs="Times New Roman"/>
          <w:sz w:val="24"/>
          <w:szCs w:val="24"/>
        </w:rPr>
        <w:t>Digitalizácia spoločnosti je neoddeliteľne spojená s rastúcim významom aktívneho vyhľadávania a pasívnej konzumácie informácií v online prostredí. Tento trend potvrdzujú viaceré ukazovatele a štúdie, napríklad Global Digital Report 2018 či údaje spoločnosti Hootsuite, na ktoré podrobnejšie odkazujeme v ďalšom texte.</w:t>
      </w:r>
      <w:r w:rsidR="002D7EC4">
        <w:t xml:space="preserve"> </w:t>
      </w:r>
      <w:r w:rsidR="002D7EC4" w:rsidRPr="002D7EC4">
        <w:rPr>
          <w:rFonts w:ascii="Times New Roman" w:hAnsi="Times New Roman" w:cs="Times New Roman"/>
          <w:sz w:val="24"/>
          <w:szCs w:val="24"/>
        </w:rPr>
        <w:t>Stručne možno konštatovať, že respondenti vo veku 18 až 34 rokov získavajú informácie a vyhľadávajú obsah predovšetkým prostredníctvom online médií.</w:t>
      </w:r>
      <w:r w:rsidR="002D7EC4">
        <w:t xml:space="preserve"> </w:t>
      </w:r>
      <w:r w:rsidR="00845F05" w:rsidRPr="00DF1159">
        <w:rPr>
          <w:rFonts w:ascii="Times New Roman" w:hAnsi="Times New Roman" w:cs="Times New Roman"/>
          <w:sz w:val="24"/>
          <w:szCs w:val="24"/>
        </w:rPr>
        <w:t>Presun väčšieho počtu osôb do</w:t>
      </w:r>
      <w:r w:rsidR="00201995" w:rsidRPr="00DF1159">
        <w:rPr>
          <w:rFonts w:ascii="Times New Roman" w:hAnsi="Times New Roman" w:cs="Times New Roman"/>
          <w:sz w:val="24"/>
          <w:szCs w:val="24"/>
        </w:rPr>
        <w:t xml:space="preserve"> </w:t>
      </w:r>
      <w:r w:rsidR="00845F05" w:rsidRPr="002D7EC4">
        <w:rPr>
          <w:rFonts w:ascii="Times New Roman" w:hAnsi="Times New Roman" w:cs="Times New Roman"/>
          <w:sz w:val="24"/>
          <w:szCs w:val="24"/>
        </w:rPr>
        <w:t>online</w:t>
      </w:r>
      <w:r w:rsidR="00845F05" w:rsidRPr="00DF1159">
        <w:rPr>
          <w:rFonts w:ascii="Times New Roman" w:hAnsi="Times New Roman" w:cs="Times New Roman"/>
          <w:sz w:val="24"/>
          <w:szCs w:val="24"/>
        </w:rPr>
        <w:t xml:space="preserve"> priestoru je už dnes faktom, ktorý so sebou prináša pozitíva</w:t>
      </w:r>
      <w:r w:rsidR="002D7EC4">
        <w:rPr>
          <w:rFonts w:ascii="Times New Roman" w:hAnsi="Times New Roman" w:cs="Times New Roman"/>
          <w:sz w:val="24"/>
          <w:szCs w:val="24"/>
        </w:rPr>
        <w:t xml:space="preserve"> aj</w:t>
      </w:r>
      <w:r w:rsidR="00845F05" w:rsidRPr="00DF1159">
        <w:rPr>
          <w:rFonts w:ascii="Times New Roman" w:hAnsi="Times New Roman" w:cs="Times New Roman"/>
          <w:sz w:val="24"/>
          <w:szCs w:val="24"/>
        </w:rPr>
        <w:t xml:space="preserve"> negatíva. </w:t>
      </w:r>
      <w:r w:rsidR="002D7EC4">
        <w:rPr>
          <w:rFonts w:ascii="Times New Roman" w:hAnsi="Times New Roman" w:cs="Times New Roman"/>
          <w:sz w:val="24"/>
          <w:szCs w:val="24"/>
        </w:rPr>
        <w:t>Nie je potrebné sa podrobnejšie zmieňovať o</w:t>
      </w:r>
      <w:r w:rsidR="00845F05" w:rsidRPr="00DF1159">
        <w:rPr>
          <w:rFonts w:ascii="Times New Roman" w:hAnsi="Times New Roman" w:cs="Times New Roman"/>
          <w:sz w:val="24"/>
          <w:szCs w:val="24"/>
        </w:rPr>
        <w:t> nesporných početných výhodách</w:t>
      </w:r>
      <w:r w:rsidR="002D7EC4">
        <w:rPr>
          <w:rFonts w:ascii="Times New Roman" w:hAnsi="Times New Roman" w:cs="Times New Roman"/>
          <w:sz w:val="24"/>
          <w:szCs w:val="24"/>
        </w:rPr>
        <w:t>.</w:t>
      </w:r>
      <w:r w:rsidR="00845F05" w:rsidRPr="00DF1159">
        <w:rPr>
          <w:rFonts w:ascii="Times New Roman" w:hAnsi="Times New Roman" w:cs="Times New Roman"/>
          <w:sz w:val="24"/>
          <w:szCs w:val="24"/>
        </w:rPr>
        <w:t xml:space="preserve"> To </w:t>
      </w:r>
      <w:r w:rsidR="002D7EC4">
        <w:rPr>
          <w:rFonts w:ascii="Times New Roman" w:hAnsi="Times New Roman" w:cs="Times New Roman"/>
          <w:sz w:val="24"/>
          <w:szCs w:val="24"/>
        </w:rPr>
        <w:t xml:space="preserve">však </w:t>
      </w:r>
      <w:r w:rsidR="00845F05" w:rsidRPr="00DF1159">
        <w:rPr>
          <w:rFonts w:ascii="Times New Roman" w:hAnsi="Times New Roman" w:cs="Times New Roman"/>
          <w:sz w:val="24"/>
          <w:szCs w:val="24"/>
        </w:rPr>
        <w:t xml:space="preserve">už však neplatí </w:t>
      </w:r>
      <w:r w:rsidR="002D7EC4">
        <w:rPr>
          <w:rFonts w:ascii="Times New Roman" w:hAnsi="Times New Roman" w:cs="Times New Roman"/>
          <w:sz w:val="24"/>
          <w:szCs w:val="24"/>
        </w:rPr>
        <w:t>o</w:t>
      </w:r>
      <w:r w:rsidR="00845F05" w:rsidRPr="00DF1159">
        <w:rPr>
          <w:rFonts w:ascii="Times New Roman" w:hAnsi="Times New Roman" w:cs="Times New Roman"/>
          <w:sz w:val="24"/>
          <w:szCs w:val="24"/>
        </w:rPr>
        <w:t> negatíva</w:t>
      </w:r>
      <w:r w:rsidR="002D7EC4">
        <w:rPr>
          <w:rFonts w:ascii="Times New Roman" w:hAnsi="Times New Roman" w:cs="Times New Roman"/>
          <w:sz w:val="24"/>
          <w:szCs w:val="24"/>
        </w:rPr>
        <w:t>ch</w:t>
      </w:r>
      <w:r w:rsidR="00845F05" w:rsidRPr="00DF1159">
        <w:rPr>
          <w:rFonts w:ascii="Times New Roman" w:hAnsi="Times New Roman" w:cs="Times New Roman"/>
          <w:sz w:val="24"/>
          <w:szCs w:val="24"/>
        </w:rPr>
        <w:t xml:space="preserve"> internetu, ktorého prostredie ponúka nesporne </w:t>
      </w:r>
      <w:r w:rsidR="00E42805" w:rsidRPr="00DF1159">
        <w:rPr>
          <w:rFonts w:ascii="Times New Roman" w:hAnsi="Times New Roman" w:cs="Times New Roman"/>
          <w:sz w:val="24"/>
          <w:szCs w:val="24"/>
        </w:rPr>
        <w:t>vysokú</w:t>
      </w:r>
      <w:r w:rsidR="00845F05" w:rsidRPr="00DF1159">
        <w:rPr>
          <w:rFonts w:ascii="Times New Roman" w:hAnsi="Times New Roman" w:cs="Times New Roman"/>
          <w:sz w:val="24"/>
          <w:szCs w:val="24"/>
        </w:rPr>
        <w:t xml:space="preserve"> mieru anonymity. Rôzne negatívne konania sú latentné a viac-menej sofistikované, čo sťažuje možnosť ich efektívneho potierania. Žiada sa pragmaticky konštatovať, že v</w:t>
      </w:r>
      <w:r w:rsidR="002D7EC4">
        <w:rPr>
          <w:rFonts w:ascii="Times New Roman" w:hAnsi="Times New Roman" w:cs="Times New Roman"/>
          <w:sz w:val="24"/>
          <w:szCs w:val="24"/>
        </w:rPr>
        <w:t> 21</w:t>
      </w:r>
      <w:r w:rsidR="00845F05" w:rsidRPr="00DF1159">
        <w:rPr>
          <w:rFonts w:ascii="Times New Roman" w:hAnsi="Times New Roman" w:cs="Times New Roman"/>
          <w:sz w:val="24"/>
          <w:szCs w:val="24"/>
        </w:rPr>
        <w:t xml:space="preserve">. </w:t>
      </w:r>
      <w:r w:rsidR="00F36479" w:rsidRPr="00DF1159">
        <w:rPr>
          <w:rFonts w:ascii="Times New Roman" w:hAnsi="Times New Roman" w:cs="Times New Roman"/>
          <w:sz w:val="24"/>
          <w:szCs w:val="24"/>
        </w:rPr>
        <w:t>s</w:t>
      </w:r>
      <w:r w:rsidR="00845F05" w:rsidRPr="00DF1159">
        <w:rPr>
          <w:rFonts w:ascii="Times New Roman" w:hAnsi="Times New Roman" w:cs="Times New Roman"/>
          <w:sz w:val="24"/>
          <w:szCs w:val="24"/>
        </w:rPr>
        <w:t>toroč</w:t>
      </w:r>
      <w:r w:rsidR="002D7EC4">
        <w:rPr>
          <w:rFonts w:ascii="Times New Roman" w:hAnsi="Times New Roman" w:cs="Times New Roman"/>
          <w:sz w:val="24"/>
          <w:szCs w:val="24"/>
        </w:rPr>
        <w:t>í</w:t>
      </w:r>
      <w:r w:rsidR="00F36479" w:rsidRPr="00DF1159">
        <w:rPr>
          <w:rFonts w:ascii="Times New Roman" w:hAnsi="Times New Roman" w:cs="Times New Roman"/>
          <w:sz w:val="24"/>
          <w:szCs w:val="24"/>
        </w:rPr>
        <w:t xml:space="preserve"> </w:t>
      </w:r>
      <w:r w:rsidR="00845F05" w:rsidRPr="00DF1159">
        <w:rPr>
          <w:rFonts w:ascii="Times New Roman" w:hAnsi="Times New Roman" w:cs="Times New Roman"/>
          <w:sz w:val="24"/>
          <w:szCs w:val="24"/>
        </w:rPr>
        <w:t>sú evidované mno</w:t>
      </w:r>
      <w:r w:rsidR="002D7EC4">
        <w:rPr>
          <w:rFonts w:ascii="Times New Roman" w:hAnsi="Times New Roman" w:cs="Times New Roman"/>
          <w:sz w:val="24"/>
          <w:szCs w:val="24"/>
        </w:rPr>
        <w:t>hé</w:t>
      </w:r>
      <w:r w:rsidR="00845F05" w:rsidRPr="00DF1159">
        <w:rPr>
          <w:rFonts w:ascii="Times New Roman" w:hAnsi="Times New Roman" w:cs="Times New Roman"/>
          <w:sz w:val="24"/>
          <w:szCs w:val="24"/>
        </w:rPr>
        <w:t xml:space="preserve"> prípad</w:t>
      </w:r>
      <w:r w:rsidR="002D7EC4">
        <w:rPr>
          <w:rFonts w:ascii="Times New Roman" w:hAnsi="Times New Roman" w:cs="Times New Roman"/>
          <w:sz w:val="24"/>
          <w:szCs w:val="24"/>
        </w:rPr>
        <w:t>y</w:t>
      </w:r>
      <w:r w:rsidR="00845F05" w:rsidRPr="00DF1159">
        <w:rPr>
          <w:rFonts w:ascii="Times New Roman" w:hAnsi="Times New Roman" w:cs="Times New Roman"/>
          <w:sz w:val="24"/>
          <w:szCs w:val="24"/>
        </w:rPr>
        <w:t xml:space="preserve"> </w:t>
      </w:r>
      <w:r w:rsidR="002D7EC4" w:rsidRPr="002D7EC4">
        <w:rPr>
          <w:rFonts w:ascii="Times New Roman" w:hAnsi="Times New Roman" w:cs="Times New Roman"/>
          <w:sz w:val="24"/>
          <w:szCs w:val="24"/>
        </w:rPr>
        <w:t>online</w:t>
      </w:r>
      <w:r w:rsidR="00845F05" w:rsidRPr="00DF1159">
        <w:rPr>
          <w:rFonts w:ascii="Times New Roman" w:hAnsi="Times New Roman" w:cs="Times New Roman"/>
          <w:sz w:val="24"/>
          <w:szCs w:val="24"/>
        </w:rPr>
        <w:t xml:space="preserve"> </w:t>
      </w:r>
      <w:r w:rsidR="00F36479" w:rsidRPr="00DF1159">
        <w:rPr>
          <w:rFonts w:ascii="Times New Roman" w:hAnsi="Times New Roman" w:cs="Times New Roman"/>
          <w:sz w:val="24"/>
          <w:szCs w:val="24"/>
        </w:rPr>
        <w:t>podvodov</w:t>
      </w:r>
      <w:r w:rsidR="22834BE6" w:rsidRPr="00DF1159">
        <w:rPr>
          <w:rFonts w:ascii="Times New Roman" w:hAnsi="Times New Roman" w:cs="Times New Roman"/>
          <w:sz w:val="24"/>
          <w:szCs w:val="24"/>
        </w:rPr>
        <w:t xml:space="preserve">, </w:t>
      </w:r>
      <w:r w:rsidR="00DD7A28" w:rsidRPr="00DF1159">
        <w:rPr>
          <w:rFonts w:ascii="Times New Roman" w:hAnsi="Times New Roman" w:cs="Times New Roman"/>
          <w:sz w:val="24"/>
          <w:szCs w:val="24"/>
        </w:rPr>
        <w:t xml:space="preserve"> </w:t>
      </w:r>
      <w:r w:rsidR="00F36479" w:rsidRPr="00DF1159">
        <w:rPr>
          <w:rFonts w:ascii="Times New Roman" w:hAnsi="Times New Roman" w:cs="Times New Roman"/>
          <w:sz w:val="24"/>
          <w:szCs w:val="24"/>
        </w:rPr>
        <w:t xml:space="preserve">vplyvových pôsobení, </w:t>
      </w:r>
      <w:r w:rsidR="002D7EC4">
        <w:rPr>
          <w:rFonts w:ascii="Times New Roman" w:hAnsi="Times New Roman" w:cs="Times New Roman"/>
          <w:sz w:val="24"/>
          <w:szCs w:val="24"/>
        </w:rPr>
        <w:t xml:space="preserve">o ktorých </w:t>
      </w:r>
      <w:r w:rsidR="00F36479" w:rsidRPr="00DF1159">
        <w:rPr>
          <w:rFonts w:ascii="Times New Roman" w:hAnsi="Times New Roman" w:cs="Times New Roman"/>
          <w:sz w:val="24"/>
          <w:szCs w:val="24"/>
        </w:rPr>
        <w:t xml:space="preserve">ich recipienti niekedy ani </w:t>
      </w:r>
      <w:r w:rsidR="002D7EC4">
        <w:rPr>
          <w:rFonts w:ascii="Times New Roman" w:hAnsi="Times New Roman" w:cs="Times New Roman"/>
          <w:sz w:val="24"/>
          <w:szCs w:val="24"/>
        </w:rPr>
        <w:t>nevedia</w:t>
      </w:r>
      <w:r w:rsidR="00F36479" w:rsidRPr="00DF1159">
        <w:rPr>
          <w:rFonts w:ascii="Times New Roman" w:hAnsi="Times New Roman" w:cs="Times New Roman"/>
          <w:sz w:val="24"/>
          <w:szCs w:val="24"/>
        </w:rPr>
        <w:t xml:space="preserve">. </w:t>
      </w:r>
      <w:r w:rsidR="002D7EC4" w:rsidRPr="002D7EC4">
        <w:rPr>
          <w:rFonts w:ascii="Times New Roman" w:hAnsi="Times New Roman" w:cs="Times New Roman"/>
          <w:sz w:val="24"/>
          <w:szCs w:val="24"/>
        </w:rPr>
        <w:t>O rastúcom význame uvedeného fenoménu svedčí aj skutočnosť</w:t>
      </w:r>
      <w:r w:rsidR="00F36479" w:rsidRPr="002D7EC4">
        <w:rPr>
          <w:rFonts w:ascii="Times New Roman" w:hAnsi="Times New Roman" w:cs="Times New Roman"/>
          <w:sz w:val="24"/>
          <w:szCs w:val="24"/>
        </w:rPr>
        <w:t>,</w:t>
      </w:r>
      <w:r w:rsidR="00F36479" w:rsidRPr="00DF1159">
        <w:rPr>
          <w:rFonts w:ascii="Times New Roman" w:hAnsi="Times New Roman" w:cs="Times New Roman"/>
          <w:sz w:val="24"/>
          <w:szCs w:val="24"/>
        </w:rPr>
        <w:t xml:space="preserve"> že </w:t>
      </w:r>
      <w:r w:rsidR="00F36479" w:rsidRPr="00DF1159">
        <w:rPr>
          <w:rFonts w:ascii="Times New Roman" w:hAnsi="Times New Roman" w:cs="Times New Roman"/>
          <w:i/>
          <w:iCs/>
          <w:sz w:val="24"/>
          <w:szCs w:val="24"/>
        </w:rPr>
        <w:t>„v roku 2023 pretrvával trend antagonistického informačno-psychologického pôsobenia cudzích mocí na území. Pôsobenie strategickej propagandy cudzej moci s obsahom naratívov, predstavoval</w:t>
      </w:r>
      <w:r w:rsidR="008A673E" w:rsidRPr="00DF1159">
        <w:rPr>
          <w:rFonts w:ascii="Times New Roman" w:hAnsi="Times New Roman" w:cs="Times New Roman"/>
          <w:i/>
          <w:iCs/>
          <w:sz w:val="24"/>
          <w:szCs w:val="24"/>
        </w:rPr>
        <w:t>o</w:t>
      </w:r>
      <w:r w:rsidR="00F36479" w:rsidRPr="00DF1159">
        <w:rPr>
          <w:rFonts w:ascii="Times New Roman" w:hAnsi="Times New Roman" w:cs="Times New Roman"/>
          <w:i/>
          <w:iCs/>
          <w:sz w:val="24"/>
          <w:szCs w:val="24"/>
        </w:rPr>
        <w:t xml:space="preserve"> zraniteľnosť a polarizačný faktor spoločnosti SR.“</w:t>
      </w:r>
      <w:r w:rsidR="00F36479" w:rsidRPr="00DF1159">
        <w:rPr>
          <w:rStyle w:val="Odkaznapoznmkupodiarou"/>
        </w:rPr>
        <w:footnoteReference w:id="1"/>
      </w:r>
    </w:p>
    <w:p w14:paraId="0256778D" w14:textId="69A4BA48" w:rsidR="005D7642" w:rsidRPr="00DF1159" w:rsidRDefault="002D7EC4" w:rsidP="002D7EC4">
      <w:pPr>
        <w:spacing w:after="0" w:line="240" w:lineRule="auto"/>
        <w:ind w:firstLine="708"/>
        <w:jc w:val="both"/>
        <w:rPr>
          <w:rFonts w:ascii="Times New Roman" w:hAnsi="Times New Roman" w:cs="Times New Roman"/>
          <w:sz w:val="24"/>
          <w:szCs w:val="24"/>
        </w:rPr>
      </w:pPr>
      <w:r w:rsidRPr="002D7EC4">
        <w:rPr>
          <w:rFonts w:ascii="Times New Roman" w:hAnsi="Times New Roman" w:cs="Times New Roman"/>
          <w:sz w:val="24"/>
          <w:szCs w:val="24"/>
        </w:rPr>
        <w:t>V reakcii na citovanú správu Vojenského spravodajstva je potrebné zdôrazniť, že problém spočíva v nekritickom preberaní informácií a v nedostatočnej schopnosti občanov Slovenskej republiky rozlišovať medzi relevantnými a irelevantnými informáciami.</w:t>
      </w:r>
      <w:r>
        <w:t xml:space="preserve"> </w:t>
      </w:r>
      <w:r w:rsidR="005D7642" w:rsidRPr="00DF1159">
        <w:rPr>
          <w:rFonts w:ascii="Times New Roman" w:hAnsi="Times New Roman" w:cs="Times New Roman"/>
          <w:sz w:val="24"/>
          <w:szCs w:val="24"/>
        </w:rPr>
        <w:t xml:space="preserve">Ťažiskom danej spisby nie je reflektovanie trestnoprávnej roviny tohto fenoménu, ale </w:t>
      </w:r>
      <w:r w:rsidR="00E42805" w:rsidRPr="00DF1159">
        <w:rPr>
          <w:rFonts w:ascii="Times New Roman" w:hAnsi="Times New Roman" w:cs="Times New Roman"/>
          <w:sz w:val="24"/>
          <w:szCs w:val="24"/>
        </w:rPr>
        <w:t>širší</w:t>
      </w:r>
      <w:r w:rsidR="005D7642" w:rsidRPr="00DF1159">
        <w:rPr>
          <w:rFonts w:ascii="Times New Roman" w:hAnsi="Times New Roman" w:cs="Times New Roman"/>
          <w:sz w:val="24"/>
          <w:szCs w:val="24"/>
        </w:rPr>
        <w:t xml:space="preserve"> náhľad na komentovan</w:t>
      </w:r>
      <w:r w:rsidR="00E42805" w:rsidRPr="00DF1159">
        <w:rPr>
          <w:rFonts w:ascii="Times New Roman" w:hAnsi="Times New Roman" w:cs="Times New Roman"/>
          <w:sz w:val="24"/>
          <w:szCs w:val="24"/>
        </w:rPr>
        <w:t>ú</w:t>
      </w:r>
      <w:r w:rsidR="005D7642" w:rsidRPr="00DF1159">
        <w:rPr>
          <w:rFonts w:ascii="Times New Roman" w:hAnsi="Times New Roman" w:cs="Times New Roman"/>
          <w:sz w:val="24"/>
          <w:szCs w:val="24"/>
        </w:rPr>
        <w:t xml:space="preserve"> problematiku</w:t>
      </w:r>
      <w:r w:rsidR="00E42805" w:rsidRPr="00DF1159">
        <w:rPr>
          <w:rFonts w:ascii="Times New Roman" w:hAnsi="Times New Roman" w:cs="Times New Roman"/>
          <w:sz w:val="24"/>
          <w:szCs w:val="24"/>
        </w:rPr>
        <w:t xml:space="preserve"> najmä s ohľadom na relevantnú judikatúru</w:t>
      </w:r>
      <w:r w:rsidR="005D7642" w:rsidRPr="00DF1159">
        <w:rPr>
          <w:rFonts w:ascii="Times New Roman" w:hAnsi="Times New Roman" w:cs="Times New Roman"/>
          <w:sz w:val="24"/>
          <w:szCs w:val="24"/>
        </w:rPr>
        <w:t>. Vystaveni</w:t>
      </w:r>
      <w:r>
        <w:rPr>
          <w:rFonts w:ascii="Times New Roman" w:hAnsi="Times New Roman" w:cs="Times New Roman"/>
          <w:sz w:val="24"/>
          <w:szCs w:val="24"/>
        </w:rPr>
        <w:t>u</w:t>
      </w:r>
      <w:r w:rsidR="005D7642" w:rsidRPr="00DF1159">
        <w:rPr>
          <w:rFonts w:ascii="Times New Roman" w:hAnsi="Times New Roman" w:cs="Times New Roman"/>
          <w:sz w:val="24"/>
          <w:szCs w:val="24"/>
        </w:rPr>
        <w:t xml:space="preserve"> vplyvové</w:t>
      </w:r>
      <w:r>
        <w:rPr>
          <w:rFonts w:ascii="Times New Roman" w:hAnsi="Times New Roman" w:cs="Times New Roman"/>
          <w:sz w:val="24"/>
          <w:szCs w:val="24"/>
        </w:rPr>
        <w:t>ho</w:t>
      </w:r>
      <w:r w:rsidR="005D7642" w:rsidRPr="00DF1159">
        <w:rPr>
          <w:rFonts w:ascii="Times New Roman" w:hAnsi="Times New Roman" w:cs="Times New Roman"/>
          <w:sz w:val="24"/>
          <w:szCs w:val="24"/>
        </w:rPr>
        <w:t xml:space="preserve"> pôsobeni</w:t>
      </w:r>
      <w:r>
        <w:rPr>
          <w:rFonts w:ascii="Times New Roman" w:hAnsi="Times New Roman" w:cs="Times New Roman"/>
          <w:sz w:val="24"/>
          <w:szCs w:val="24"/>
        </w:rPr>
        <w:t>a</w:t>
      </w:r>
      <w:r w:rsidR="005D7642" w:rsidRPr="00DF1159">
        <w:rPr>
          <w:rFonts w:ascii="Times New Roman" w:hAnsi="Times New Roman" w:cs="Times New Roman"/>
          <w:sz w:val="24"/>
          <w:szCs w:val="24"/>
        </w:rPr>
        <w:t xml:space="preserve"> nie je schopný čeliť každý. Obzvlášť náchylnou skupinou sú</w:t>
      </w:r>
      <w:r w:rsidR="003E33E3" w:rsidRPr="00DF1159">
        <w:rPr>
          <w:rFonts w:ascii="Times New Roman" w:hAnsi="Times New Roman" w:cs="Times New Roman"/>
          <w:sz w:val="24"/>
          <w:szCs w:val="24"/>
        </w:rPr>
        <w:t xml:space="preserve"> nedostatočne opatrní</w:t>
      </w:r>
      <w:r w:rsidR="005D7642" w:rsidRPr="00DF1159">
        <w:rPr>
          <w:rFonts w:ascii="Times New Roman" w:hAnsi="Times New Roman" w:cs="Times New Roman"/>
          <w:sz w:val="24"/>
          <w:szCs w:val="24"/>
        </w:rPr>
        <w:t xml:space="preserve"> recipienti </w:t>
      </w:r>
      <w:r w:rsidR="003E33E3" w:rsidRPr="00DF1159">
        <w:rPr>
          <w:rFonts w:ascii="Times New Roman" w:hAnsi="Times New Roman" w:cs="Times New Roman"/>
          <w:sz w:val="24"/>
          <w:szCs w:val="24"/>
        </w:rPr>
        <w:t>alebo</w:t>
      </w:r>
      <w:r w:rsidR="005D7642" w:rsidRPr="00DF1159">
        <w:rPr>
          <w:rFonts w:ascii="Times New Roman" w:hAnsi="Times New Roman" w:cs="Times New Roman"/>
          <w:sz w:val="24"/>
          <w:szCs w:val="24"/>
        </w:rPr>
        <w:t xml:space="preserve"> recipienti takéhoto obsahu</w:t>
      </w:r>
      <w:r w:rsidR="003E33E3" w:rsidRPr="00DF1159">
        <w:rPr>
          <w:rFonts w:ascii="Times New Roman" w:hAnsi="Times New Roman" w:cs="Times New Roman"/>
          <w:sz w:val="24"/>
          <w:szCs w:val="24"/>
        </w:rPr>
        <w:t xml:space="preserve"> bez predchádzajúcej</w:t>
      </w:r>
      <w:r w:rsidR="00204557" w:rsidRPr="00DF1159">
        <w:rPr>
          <w:rFonts w:ascii="Times New Roman" w:hAnsi="Times New Roman" w:cs="Times New Roman"/>
          <w:sz w:val="24"/>
          <w:szCs w:val="24"/>
        </w:rPr>
        <w:t xml:space="preserve"> osobnej empírie.</w:t>
      </w:r>
      <w:r w:rsidR="005D7642" w:rsidRPr="00DF1159">
        <w:rPr>
          <w:rFonts w:ascii="Times New Roman" w:hAnsi="Times New Roman" w:cs="Times New Roman"/>
          <w:sz w:val="24"/>
          <w:szCs w:val="24"/>
        </w:rPr>
        <w:t xml:space="preserve"> </w:t>
      </w:r>
      <w:r w:rsidR="00BB2877" w:rsidRPr="00DF1159">
        <w:rPr>
          <w:rFonts w:ascii="Times New Roman" w:hAnsi="Times New Roman" w:cs="Times New Roman"/>
          <w:sz w:val="24"/>
          <w:szCs w:val="24"/>
        </w:rPr>
        <w:t>Ich indoktrinovanie je spojené najmä so skreslením ich úsudku na citlivé celospoločenské témy, čo by podľa našej mienky nemalo zostať mimo pozornosti príslušných orgánov. Diskreditovanie politických predstaviteľov či masívne ovplyvňovan</w:t>
      </w:r>
      <w:r w:rsidR="00201995" w:rsidRPr="00DF1159">
        <w:rPr>
          <w:rFonts w:ascii="Times New Roman" w:hAnsi="Times New Roman" w:cs="Times New Roman"/>
          <w:sz w:val="24"/>
          <w:szCs w:val="24"/>
        </w:rPr>
        <w:t>i</w:t>
      </w:r>
      <w:r w:rsidR="00BB2877" w:rsidRPr="00DF1159">
        <w:rPr>
          <w:rFonts w:ascii="Times New Roman" w:hAnsi="Times New Roman" w:cs="Times New Roman"/>
          <w:sz w:val="24"/>
          <w:szCs w:val="24"/>
        </w:rPr>
        <w:t>e verejnej mienky v anticipovaných spoločenských otázkach je nesporne vážnym problémom zasahujúcim</w:t>
      </w:r>
      <w:r w:rsidR="00187550" w:rsidRPr="00DF1159">
        <w:rPr>
          <w:rFonts w:ascii="Times New Roman" w:hAnsi="Times New Roman" w:cs="Times New Roman"/>
          <w:sz w:val="24"/>
          <w:szCs w:val="24"/>
        </w:rPr>
        <w:t xml:space="preserve"> </w:t>
      </w:r>
      <w:r w:rsidR="00BB2877" w:rsidRPr="00DF1159">
        <w:rPr>
          <w:rFonts w:ascii="Times New Roman" w:hAnsi="Times New Roman" w:cs="Times New Roman"/>
          <w:sz w:val="24"/>
          <w:szCs w:val="24"/>
        </w:rPr>
        <w:t xml:space="preserve">do ústavne garantovaných práv. Na pomedzí ústavnosti je preto posúdenie slobody prejavu v kontexte verejného záujmu na zachovaní ústavných princípov Slovenskej republiky. </w:t>
      </w:r>
      <w:r w:rsidRPr="002D7EC4">
        <w:rPr>
          <w:rFonts w:ascii="Times New Roman" w:hAnsi="Times New Roman" w:cs="Times New Roman"/>
          <w:sz w:val="24"/>
          <w:szCs w:val="24"/>
        </w:rPr>
        <w:t>Načrtnutá problematika vplyvového pôsobenia úzko súvisí s viacerými pojmami, ktoré nie sú v právnom poriadku jednoznačne legálne vymedzené, ako aj so situáciami, ktorých právna úprava zostáva len čiastočná.</w:t>
      </w:r>
      <w:r w:rsidRPr="00DF1159">
        <w:rPr>
          <w:rFonts w:ascii="Times New Roman" w:hAnsi="Times New Roman" w:cs="Times New Roman"/>
          <w:i/>
          <w:iCs/>
          <w:sz w:val="24"/>
          <w:szCs w:val="24"/>
        </w:rPr>
        <w:t xml:space="preserve"> </w:t>
      </w:r>
      <w:r w:rsidR="00BB2877" w:rsidRPr="00DF1159">
        <w:rPr>
          <w:rFonts w:ascii="Times New Roman" w:hAnsi="Times New Roman" w:cs="Times New Roman"/>
          <w:i/>
          <w:iCs/>
          <w:sz w:val="24"/>
          <w:szCs w:val="24"/>
        </w:rPr>
        <w:t>Hoax</w:t>
      </w:r>
      <w:r w:rsidR="00BB2877" w:rsidRPr="00DF1159">
        <w:rPr>
          <w:rFonts w:ascii="Times New Roman" w:hAnsi="Times New Roman" w:cs="Times New Roman"/>
          <w:sz w:val="24"/>
          <w:szCs w:val="24"/>
        </w:rPr>
        <w:t xml:space="preserve">, </w:t>
      </w:r>
      <w:r w:rsidR="00BB2877" w:rsidRPr="00DF1159">
        <w:rPr>
          <w:rFonts w:ascii="Times New Roman" w:hAnsi="Times New Roman" w:cs="Times New Roman"/>
          <w:i/>
          <w:iCs/>
          <w:sz w:val="24"/>
          <w:szCs w:val="24"/>
        </w:rPr>
        <w:t>deepfake</w:t>
      </w:r>
      <w:r w:rsidR="00BB2877" w:rsidRPr="00DF1159">
        <w:rPr>
          <w:rFonts w:ascii="Times New Roman" w:hAnsi="Times New Roman" w:cs="Times New Roman"/>
          <w:sz w:val="24"/>
          <w:szCs w:val="24"/>
        </w:rPr>
        <w:t xml:space="preserve">, </w:t>
      </w:r>
      <w:r w:rsidR="00BB2877" w:rsidRPr="00DF1159">
        <w:rPr>
          <w:rFonts w:ascii="Times New Roman" w:hAnsi="Times New Roman" w:cs="Times New Roman"/>
          <w:i/>
          <w:iCs/>
          <w:sz w:val="24"/>
          <w:szCs w:val="24"/>
        </w:rPr>
        <w:t>trol</w:t>
      </w:r>
      <w:r w:rsidR="00BB2877" w:rsidRPr="00DF1159">
        <w:rPr>
          <w:rFonts w:ascii="Times New Roman" w:hAnsi="Times New Roman" w:cs="Times New Roman"/>
          <w:sz w:val="24"/>
          <w:szCs w:val="24"/>
        </w:rPr>
        <w:t>, p</w:t>
      </w:r>
      <w:r>
        <w:rPr>
          <w:rFonts w:ascii="Times New Roman" w:hAnsi="Times New Roman" w:cs="Times New Roman"/>
          <w:sz w:val="24"/>
          <w:szCs w:val="24"/>
        </w:rPr>
        <w:t>rípadne</w:t>
      </w:r>
      <w:r w:rsidR="00BB2877" w:rsidRPr="00DF1159">
        <w:rPr>
          <w:rFonts w:ascii="Times New Roman" w:hAnsi="Times New Roman" w:cs="Times New Roman"/>
          <w:sz w:val="24"/>
          <w:szCs w:val="24"/>
        </w:rPr>
        <w:t xml:space="preserve"> </w:t>
      </w:r>
      <w:r w:rsidR="00BB2877" w:rsidRPr="00DF1159">
        <w:rPr>
          <w:rFonts w:ascii="Times New Roman" w:hAnsi="Times New Roman" w:cs="Times New Roman"/>
          <w:i/>
          <w:iCs/>
          <w:sz w:val="24"/>
          <w:szCs w:val="24"/>
        </w:rPr>
        <w:t>kyborg</w:t>
      </w:r>
      <w:r w:rsidR="00402854" w:rsidRPr="00DF1159">
        <w:rPr>
          <w:rFonts w:ascii="Times New Roman" w:hAnsi="Times New Roman" w:cs="Times New Roman"/>
          <w:sz w:val="24"/>
          <w:szCs w:val="24"/>
        </w:rPr>
        <w:t xml:space="preserve"> sú častými nástrojmi vplyvového pôsobenia. Je nerozporovateľné, že osvetové iniciatívy sú v boji proti vplyvovému pôsobeniu iba jednou a nie primárnou cestou – nástrojom. Osvetová činnosť logicky absentuje donucovací prvok, čo vyplýva už </w:t>
      </w:r>
      <w:r>
        <w:rPr>
          <w:rFonts w:ascii="Times New Roman" w:hAnsi="Times New Roman" w:cs="Times New Roman"/>
          <w:sz w:val="24"/>
          <w:szCs w:val="24"/>
        </w:rPr>
        <w:t>z</w:t>
      </w:r>
      <w:r w:rsidR="00402854" w:rsidRPr="00DF1159">
        <w:rPr>
          <w:rFonts w:ascii="Times New Roman" w:hAnsi="Times New Roman" w:cs="Times New Roman"/>
          <w:sz w:val="24"/>
          <w:szCs w:val="24"/>
        </w:rPr>
        <w:t xml:space="preserve">o samotnej teórie trojitého členenia štátnej moci. </w:t>
      </w:r>
      <w:r w:rsidR="00412D7D">
        <w:rPr>
          <w:rFonts w:ascii="Times New Roman" w:hAnsi="Times New Roman" w:cs="Times New Roman"/>
          <w:sz w:val="24"/>
          <w:szCs w:val="24"/>
        </w:rPr>
        <w:t>V</w:t>
      </w:r>
      <w:r w:rsidR="00402854" w:rsidRPr="00DF1159">
        <w:rPr>
          <w:rFonts w:ascii="Times New Roman" w:hAnsi="Times New Roman" w:cs="Times New Roman"/>
          <w:sz w:val="24"/>
          <w:szCs w:val="24"/>
        </w:rPr>
        <w:t xml:space="preserve">oči aktívnemu </w:t>
      </w:r>
      <w:r w:rsidR="00402854" w:rsidRPr="00DF1159">
        <w:rPr>
          <w:rFonts w:ascii="Times New Roman" w:hAnsi="Times New Roman" w:cs="Times New Roman"/>
          <w:sz w:val="24"/>
          <w:szCs w:val="24"/>
        </w:rPr>
        <w:lastRenderedPageBreak/>
        <w:t xml:space="preserve">škodlivému pôsobeniu naratívov </w:t>
      </w:r>
      <w:r w:rsidR="00412D7D">
        <w:rPr>
          <w:rFonts w:ascii="Times New Roman" w:hAnsi="Times New Roman" w:cs="Times New Roman"/>
          <w:sz w:val="24"/>
          <w:szCs w:val="24"/>
        </w:rPr>
        <w:t xml:space="preserve">nie je možné </w:t>
      </w:r>
      <w:r w:rsidR="00402854" w:rsidRPr="00DF1159">
        <w:rPr>
          <w:rFonts w:ascii="Times New Roman" w:hAnsi="Times New Roman" w:cs="Times New Roman"/>
          <w:sz w:val="24"/>
          <w:szCs w:val="24"/>
        </w:rPr>
        <w:t>brojiť iba pasívne.</w:t>
      </w:r>
      <w:r w:rsidR="007E0CE4" w:rsidRPr="00DF1159">
        <w:rPr>
          <w:rFonts w:ascii="Times New Roman" w:hAnsi="Times New Roman" w:cs="Times New Roman"/>
          <w:sz w:val="24"/>
          <w:szCs w:val="24"/>
        </w:rPr>
        <w:t xml:space="preserve"> V naznačenom kontexte sa žiada pragmaticky uviesť, že potieranie skôr pomenovaného fenoménu je možné primárne prostredníctvom adekvátneho právneho regulovania.</w:t>
      </w:r>
    </w:p>
    <w:p w14:paraId="1A224C4E" w14:textId="00733A73" w:rsidR="00D77010" w:rsidRPr="00DF1159" w:rsidRDefault="00412D7D" w:rsidP="00D77010">
      <w:pPr>
        <w:spacing w:after="240"/>
        <w:ind w:firstLine="851"/>
        <w:jc w:val="both"/>
        <w:rPr>
          <w:rFonts w:ascii="Times New Roman" w:hAnsi="Times New Roman" w:cs="Times New Roman"/>
          <w:sz w:val="24"/>
          <w:szCs w:val="24"/>
        </w:rPr>
      </w:pPr>
      <w:r w:rsidRPr="00412D7D">
        <w:rPr>
          <w:rFonts w:ascii="Times New Roman" w:hAnsi="Times New Roman" w:cs="Times New Roman"/>
          <w:sz w:val="24"/>
          <w:szCs w:val="24"/>
        </w:rPr>
        <w:t>Jednou z imanentných čŕt vplyvového pôsobenia je kumulácia konvenčných a nekonvenčných postupov realizovaných na hranici zákonnosti.</w:t>
      </w:r>
      <w:r w:rsidRPr="00DF1159">
        <w:rPr>
          <w:rFonts w:ascii="Times New Roman" w:hAnsi="Times New Roman" w:cs="Times New Roman"/>
          <w:sz w:val="24"/>
          <w:szCs w:val="24"/>
        </w:rPr>
        <w:t xml:space="preserve"> </w:t>
      </w:r>
      <w:r w:rsidR="00936DEA" w:rsidRPr="00DF1159">
        <w:rPr>
          <w:rFonts w:ascii="Times New Roman" w:hAnsi="Times New Roman" w:cs="Times New Roman"/>
          <w:sz w:val="24"/>
          <w:szCs w:val="24"/>
        </w:rPr>
        <w:t>M</w:t>
      </w:r>
      <w:r w:rsidR="007E0CE4" w:rsidRPr="00DF1159">
        <w:rPr>
          <w:rFonts w:ascii="Times New Roman" w:hAnsi="Times New Roman" w:cs="Times New Roman"/>
          <w:sz w:val="24"/>
          <w:szCs w:val="24"/>
        </w:rPr>
        <w:t xml:space="preserve">otívom </w:t>
      </w:r>
      <w:r w:rsidR="00936DEA" w:rsidRPr="00DF1159">
        <w:rPr>
          <w:rFonts w:ascii="Times New Roman" w:hAnsi="Times New Roman" w:cs="Times New Roman"/>
          <w:sz w:val="24"/>
          <w:szCs w:val="24"/>
        </w:rPr>
        <w:t xml:space="preserve">je </w:t>
      </w:r>
      <w:r w:rsidR="007E0CE4" w:rsidRPr="00DF1159">
        <w:rPr>
          <w:rFonts w:ascii="Times New Roman" w:hAnsi="Times New Roman" w:cs="Times New Roman"/>
          <w:sz w:val="24"/>
          <w:szCs w:val="24"/>
        </w:rPr>
        <w:t>spravidla ovplyvniť verejnú mienku a</w:t>
      </w:r>
      <w:r>
        <w:rPr>
          <w:rFonts w:ascii="Times New Roman" w:hAnsi="Times New Roman" w:cs="Times New Roman"/>
          <w:sz w:val="24"/>
          <w:szCs w:val="24"/>
        </w:rPr>
        <w:t> </w:t>
      </w:r>
      <w:r w:rsidR="007E0CE4" w:rsidRPr="00DF1159">
        <w:rPr>
          <w:rFonts w:ascii="Times New Roman" w:hAnsi="Times New Roman" w:cs="Times New Roman"/>
          <w:sz w:val="24"/>
          <w:szCs w:val="24"/>
        </w:rPr>
        <w:t>nakloniť</w:t>
      </w:r>
      <w:r>
        <w:rPr>
          <w:rFonts w:ascii="Times New Roman" w:hAnsi="Times New Roman" w:cs="Times New Roman"/>
          <w:sz w:val="24"/>
          <w:szCs w:val="24"/>
        </w:rPr>
        <w:t xml:space="preserve"> </w:t>
      </w:r>
      <w:r w:rsidR="00083858" w:rsidRPr="00DF1159">
        <w:rPr>
          <w:rFonts w:ascii="Times New Roman" w:hAnsi="Times New Roman" w:cs="Times New Roman"/>
          <w:sz w:val="24"/>
          <w:szCs w:val="24"/>
        </w:rPr>
        <w:t>časť obyvateľstva na stranu</w:t>
      </w:r>
      <w:r w:rsidR="007E0CE4" w:rsidRPr="00DF1159">
        <w:rPr>
          <w:rFonts w:ascii="Times New Roman" w:hAnsi="Times New Roman" w:cs="Times New Roman"/>
          <w:sz w:val="24"/>
          <w:szCs w:val="24"/>
        </w:rPr>
        <w:t xml:space="preserve"> sledovanú vplyvovým pôsobením. </w:t>
      </w:r>
      <w:r>
        <w:rPr>
          <w:rFonts w:ascii="Times New Roman" w:hAnsi="Times New Roman" w:cs="Times New Roman"/>
          <w:sz w:val="24"/>
          <w:szCs w:val="24"/>
        </w:rPr>
        <w:t>O uvedenom svedčí aj skutočnosť</w:t>
      </w:r>
      <w:r w:rsidR="007E0CE4" w:rsidRPr="00DF1159">
        <w:rPr>
          <w:rFonts w:ascii="Times New Roman" w:hAnsi="Times New Roman" w:cs="Times New Roman"/>
          <w:sz w:val="24"/>
          <w:szCs w:val="24"/>
        </w:rPr>
        <w:t xml:space="preserve">, že vplyvové pôsobenie sa </w:t>
      </w:r>
      <w:r w:rsidR="007E0CE4" w:rsidRPr="00DF1159">
        <w:t xml:space="preserve"> </w:t>
      </w:r>
      <w:r w:rsidR="007E0CE4" w:rsidRPr="00DF1159">
        <w:rPr>
          <w:rFonts w:ascii="Times New Roman" w:hAnsi="Times New Roman" w:cs="Times New Roman"/>
          <w:i/>
          <w:iCs/>
          <w:sz w:val="24"/>
          <w:szCs w:val="24"/>
          <w:lang w:eastAsia="de-DE"/>
        </w:rPr>
        <w:t>„najčastejšie stretáva s</w:t>
      </w:r>
      <w:r w:rsidR="008A673E" w:rsidRPr="00DF1159">
        <w:rPr>
          <w:rFonts w:ascii="Times New Roman" w:hAnsi="Times New Roman" w:cs="Times New Roman"/>
          <w:i/>
          <w:iCs/>
          <w:sz w:val="24"/>
          <w:szCs w:val="24"/>
          <w:lang w:eastAsia="de-DE"/>
        </w:rPr>
        <w:t> </w:t>
      </w:r>
      <w:r w:rsidR="007E0CE4" w:rsidRPr="00DF1159">
        <w:rPr>
          <w:rFonts w:ascii="Times New Roman" w:hAnsi="Times New Roman" w:cs="Times New Roman"/>
          <w:i/>
          <w:iCs/>
          <w:sz w:val="24"/>
          <w:szCs w:val="24"/>
          <w:lang w:eastAsia="de-DE"/>
        </w:rPr>
        <w:t>pokusmi</w:t>
      </w:r>
      <w:r w:rsidR="008A673E" w:rsidRPr="00DF1159">
        <w:rPr>
          <w:rFonts w:ascii="Times New Roman" w:hAnsi="Times New Roman" w:cs="Times New Roman"/>
          <w:i/>
          <w:iCs/>
          <w:sz w:val="24"/>
          <w:szCs w:val="24"/>
          <w:lang w:eastAsia="de-DE"/>
        </w:rPr>
        <w:t xml:space="preserve"> </w:t>
      </w:r>
      <w:r w:rsidR="007E0CE4" w:rsidRPr="00DF1159">
        <w:rPr>
          <w:rFonts w:ascii="Times New Roman" w:hAnsi="Times New Roman" w:cs="Times New Roman"/>
          <w:i/>
          <w:iCs/>
          <w:sz w:val="24"/>
          <w:szCs w:val="24"/>
          <w:lang w:eastAsia="de-DE"/>
        </w:rPr>
        <w:t>o ovplyvňovanie verejnej mienky v kybernetickom priestore, ktorý má sám o sebe hybridnú povahu.</w:t>
      </w:r>
      <w:r w:rsidR="007E0CE4" w:rsidRPr="00DF1159">
        <w:rPr>
          <w:rFonts w:ascii="Times New Roman" w:hAnsi="Times New Roman" w:cs="Times New Roman"/>
          <w:i/>
          <w:iCs/>
          <w:sz w:val="24"/>
          <w:szCs w:val="24"/>
        </w:rPr>
        <w:t>“</w:t>
      </w:r>
      <w:r w:rsidR="007E0CE4" w:rsidRPr="00DF1159">
        <w:rPr>
          <w:rStyle w:val="Odkaznapoznmkupodiarou"/>
          <w:rFonts w:ascii="Times New Roman" w:hAnsi="Times New Roman"/>
          <w:sz w:val="24"/>
          <w:szCs w:val="24"/>
        </w:rPr>
        <w:footnoteReference w:id="2"/>
      </w:r>
      <w:r w:rsidR="00EA241B" w:rsidRPr="00DF1159">
        <w:rPr>
          <w:rFonts w:ascii="Times New Roman" w:hAnsi="Times New Roman" w:cs="Times New Roman"/>
          <w:i/>
          <w:iCs/>
          <w:sz w:val="24"/>
          <w:szCs w:val="24"/>
        </w:rPr>
        <w:t xml:space="preserve"> </w:t>
      </w:r>
      <w:r w:rsidR="00EA241B" w:rsidRPr="00DF1159">
        <w:rPr>
          <w:rFonts w:ascii="Times New Roman" w:hAnsi="Times New Roman" w:cs="Times New Roman"/>
          <w:sz w:val="24"/>
          <w:szCs w:val="24"/>
        </w:rPr>
        <w:t>Vplyvové pôsobenie v </w:t>
      </w:r>
      <w:r w:rsidR="00EA241B" w:rsidRPr="00412D7D">
        <w:rPr>
          <w:rFonts w:ascii="Times New Roman" w:hAnsi="Times New Roman" w:cs="Times New Roman"/>
          <w:sz w:val="24"/>
          <w:szCs w:val="24"/>
        </w:rPr>
        <w:t>online</w:t>
      </w:r>
      <w:r w:rsidR="00EA241B" w:rsidRPr="00DF1159">
        <w:rPr>
          <w:rFonts w:ascii="Times New Roman" w:hAnsi="Times New Roman" w:cs="Times New Roman"/>
          <w:sz w:val="24"/>
          <w:szCs w:val="24"/>
        </w:rPr>
        <w:t xml:space="preserve"> priestore </w:t>
      </w:r>
      <w:r>
        <w:rPr>
          <w:rFonts w:ascii="Times New Roman" w:hAnsi="Times New Roman" w:cs="Times New Roman"/>
          <w:sz w:val="24"/>
          <w:szCs w:val="24"/>
        </w:rPr>
        <w:t>prebieha súbežne</w:t>
      </w:r>
      <w:r w:rsidR="00EA241B" w:rsidRPr="00DF1159">
        <w:rPr>
          <w:rFonts w:ascii="Times New Roman" w:hAnsi="Times New Roman" w:cs="Times New Roman"/>
          <w:sz w:val="24"/>
          <w:szCs w:val="24"/>
        </w:rPr>
        <w:t xml:space="preserve"> s dezinformačnými kampaňami, ktoré sa dynamicky menia v čase. Postavené sú však na viac-menej nemeniacich sa nástrojoch. Potreba právneho regulovania  </w:t>
      </w:r>
      <w:r w:rsidR="00EA241B" w:rsidRPr="00412D7D">
        <w:rPr>
          <w:rFonts w:ascii="Times New Roman" w:hAnsi="Times New Roman" w:cs="Times New Roman"/>
          <w:sz w:val="24"/>
          <w:szCs w:val="24"/>
        </w:rPr>
        <w:t>online</w:t>
      </w:r>
      <w:r w:rsidR="00EA241B" w:rsidRPr="00DF1159">
        <w:rPr>
          <w:rFonts w:ascii="Times New Roman" w:hAnsi="Times New Roman" w:cs="Times New Roman"/>
          <w:sz w:val="24"/>
          <w:szCs w:val="24"/>
        </w:rPr>
        <w:t xml:space="preserve"> priestoru preto na jednej strane môže pripomínať cenzúru a vyznievať kontroverzne, na druhej strane však nemožno pripustiť bezbrehé šírenie závažných nepravdivých informácií, spôsobilých ovplyvniť širšiu verejnú mienku. </w:t>
      </w:r>
    </w:p>
    <w:p w14:paraId="30D5FC71" w14:textId="11FAA4C7" w:rsidR="00D77010" w:rsidRPr="00DF1159" w:rsidRDefault="00D77010" w:rsidP="0DBB040F">
      <w:pPr>
        <w:spacing w:after="0" w:line="240" w:lineRule="auto"/>
        <w:rPr>
          <w:rFonts w:ascii="Times New Roman" w:hAnsi="Times New Roman" w:cs="Times New Roman"/>
          <w:b/>
          <w:bCs/>
          <w:sz w:val="24"/>
          <w:szCs w:val="24"/>
        </w:rPr>
      </w:pPr>
      <w:r w:rsidRPr="00DF1159">
        <w:rPr>
          <w:rFonts w:ascii="Times New Roman" w:hAnsi="Times New Roman" w:cs="Times New Roman"/>
          <w:b/>
          <w:bCs/>
          <w:sz w:val="24"/>
          <w:szCs w:val="24"/>
        </w:rPr>
        <w:t>1</w:t>
      </w:r>
      <w:r w:rsidRPr="00DF1159">
        <w:tab/>
      </w:r>
      <w:r w:rsidRPr="00DF1159">
        <w:rPr>
          <w:rFonts w:ascii="Times New Roman" w:hAnsi="Times New Roman" w:cs="Times New Roman"/>
          <w:b/>
          <w:bCs/>
          <w:sz w:val="24"/>
          <w:szCs w:val="24"/>
        </w:rPr>
        <w:t xml:space="preserve">Odstupňovanie nepravdivosti informácií  </w:t>
      </w:r>
      <w:r w:rsidR="00FD1820" w:rsidRPr="00DF1159">
        <w:rPr>
          <w:rFonts w:ascii="Times New Roman" w:hAnsi="Times New Roman" w:cs="Times New Roman"/>
          <w:b/>
          <w:bCs/>
          <w:sz w:val="24"/>
          <w:szCs w:val="24"/>
        </w:rPr>
        <w:t>a prostriedky vplyvového pôsobenia</w:t>
      </w:r>
    </w:p>
    <w:p w14:paraId="1C42460E" w14:textId="01D0EA94" w:rsidR="00D77010" w:rsidRPr="00DF1159" w:rsidRDefault="00D77010" w:rsidP="0DBB040F">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Vplyvovým pôsobením šírené nepravdivé informácie majú viacero skôr uvedených pomenovaní</w:t>
      </w:r>
      <w:r w:rsidR="00445053" w:rsidRPr="00DF1159">
        <w:rPr>
          <w:rFonts w:ascii="Times New Roman" w:hAnsi="Times New Roman" w:cs="Times New Roman"/>
          <w:sz w:val="24"/>
          <w:szCs w:val="24"/>
        </w:rPr>
        <w:t>.</w:t>
      </w:r>
      <w:r w:rsidR="00BC7994" w:rsidRPr="00DF1159">
        <w:rPr>
          <w:rFonts w:ascii="Times New Roman" w:hAnsi="Times New Roman" w:cs="Times New Roman"/>
          <w:sz w:val="24"/>
          <w:szCs w:val="24"/>
        </w:rPr>
        <w:t xml:space="preserve"> </w:t>
      </w:r>
      <w:r w:rsidRPr="00DF1159">
        <w:rPr>
          <w:rFonts w:ascii="Times New Roman" w:hAnsi="Times New Roman" w:cs="Times New Roman"/>
          <w:sz w:val="24"/>
          <w:szCs w:val="24"/>
        </w:rPr>
        <w:t>Azda najčastejšie používaným označením sú dezinformácie.</w:t>
      </w:r>
      <w:r w:rsidR="00936DEA" w:rsidRPr="00DF1159">
        <w:rPr>
          <w:rFonts w:ascii="Times New Roman" w:hAnsi="Times New Roman" w:cs="Times New Roman"/>
          <w:sz w:val="24"/>
          <w:szCs w:val="24"/>
        </w:rPr>
        <w:t xml:space="preserve"> </w:t>
      </w:r>
      <w:r w:rsidRPr="00DF1159">
        <w:rPr>
          <w:rFonts w:ascii="Times New Roman" w:hAnsi="Times New Roman" w:cs="Times New Roman"/>
          <w:sz w:val="24"/>
          <w:szCs w:val="24"/>
        </w:rPr>
        <w:t>Ich charakteristickou črtou je masovo</w:t>
      </w:r>
      <w:r w:rsidR="00445053" w:rsidRPr="00DF1159">
        <w:rPr>
          <w:rFonts w:ascii="Times New Roman" w:hAnsi="Times New Roman" w:cs="Times New Roman"/>
          <w:sz w:val="24"/>
          <w:szCs w:val="24"/>
        </w:rPr>
        <w:t xml:space="preserve">sť. Tým sa odlišujú od izolovanej nepravdivej informácie. Možno zhrnúť, že </w:t>
      </w:r>
      <w:r w:rsidR="00412D7D">
        <w:rPr>
          <w:rFonts w:ascii="Times New Roman" w:hAnsi="Times New Roman" w:cs="Times New Roman"/>
          <w:sz w:val="24"/>
          <w:szCs w:val="24"/>
        </w:rPr>
        <w:t xml:space="preserve">pre </w:t>
      </w:r>
      <w:r w:rsidR="00445053" w:rsidRPr="00DF1159">
        <w:rPr>
          <w:rFonts w:ascii="Times New Roman" w:hAnsi="Times New Roman" w:cs="Times New Roman"/>
          <w:sz w:val="24"/>
          <w:szCs w:val="24"/>
        </w:rPr>
        <w:t>dezinformáci</w:t>
      </w:r>
      <w:r w:rsidR="00412D7D">
        <w:rPr>
          <w:rFonts w:ascii="Times New Roman" w:hAnsi="Times New Roman" w:cs="Times New Roman"/>
          <w:sz w:val="24"/>
          <w:szCs w:val="24"/>
        </w:rPr>
        <w:t>e</w:t>
      </w:r>
      <w:r w:rsidR="00445053" w:rsidRPr="00DF1159">
        <w:rPr>
          <w:rFonts w:ascii="Times New Roman" w:hAnsi="Times New Roman" w:cs="Times New Roman"/>
          <w:sz w:val="24"/>
          <w:szCs w:val="24"/>
        </w:rPr>
        <w:t xml:space="preserve"> je príznačná nielen masovosť recipientov (ktorá je pre tzv. otvorené zdroje bežná), ale aj úmysel tieto nepravdivé informácie šíriť s motívom ovplyvniť čo najširší okruh recipientov.</w:t>
      </w:r>
    </w:p>
    <w:p w14:paraId="016BCA10" w14:textId="44FBAA7C" w:rsidR="00445053" w:rsidRPr="00DF1159" w:rsidRDefault="00445053" w:rsidP="0DBB040F">
      <w:pPr>
        <w:spacing w:after="0"/>
        <w:ind w:firstLine="851"/>
        <w:jc w:val="both"/>
        <w:rPr>
          <w:rFonts w:ascii="Times New Roman" w:hAnsi="Times New Roman" w:cs="Times New Roman"/>
          <w:sz w:val="24"/>
          <w:szCs w:val="24"/>
        </w:rPr>
      </w:pPr>
      <w:r w:rsidRPr="00DF1159">
        <w:rPr>
          <w:rFonts w:ascii="Times New Roman" w:hAnsi="Times New Roman" w:cs="Times New Roman"/>
          <w:sz w:val="24"/>
          <w:szCs w:val="24"/>
        </w:rPr>
        <w:t xml:space="preserve">Osobitnou kategóriou dezinformácií sú </w:t>
      </w:r>
      <w:r w:rsidRPr="00DF1159">
        <w:rPr>
          <w:rFonts w:ascii="Times New Roman" w:hAnsi="Times New Roman" w:cs="Times New Roman"/>
          <w:i/>
          <w:iCs/>
          <w:sz w:val="24"/>
          <w:szCs w:val="24"/>
        </w:rPr>
        <w:t>fake news</w:t>
      </w:r>
      <w:r w:rsidRPr="00DF1159">
        <w:rPr>
          <w:rFonts w:ascii="Times New Roman" w:hAnsi="Times New Roman" w:cs="Times New Roman"/>
          <w:sz w:val="24"/>
          <w:szCs w:val="24"/>
        </w:rPr>
        <w:t xml:space="preserve">. Terminologické označenie </w:t>
      </w:r>
      <w:r w:rsidR="00412D7D">
        <w:rPr>
          <w:rFonts w:ascii="Times New Roman" w:hAnsi="Times New Roman" w:cs="Times New Roman"/>
          <w:sz w:val="24"/>
          <w:szCs w:val="24"/>
        </w:rPr>
        <w:t>sa spája</w:t>
      </w:r>
      <w:r w:rsidRPr="00DF1159">
        <w:rPr>
          <w:rFonts w:ascii="Times New Roman" w:hAnsi="Times New Roman" w:cs="Times New Roman"/>
          <w:sz w:val="24"/>
          <w:szCs w:val="24"/>
        </w:rPr>
        <w:t xml:space="preserve"> s </w:t>
      </w:r>
      <w:r w:rsidRPr="00DF1159">
        <w:rPr>
          <w:rFonts w:ascii="Times New Roman" w:hAnsi="Times New Roman" w:cs="Times New Roman"/>
          <w:i/>
          <w:iCs/>
          <w:sz w:val="24"/>
          <w:szCs w:val="24"/>
        </w:rPr>
        <w:t>Donaldom Trumpom</w:t>
      </w:r>
      <w:r w:rsidRPr="00DF1159">
        <w:rPr>
          <w:rFonts w:ascii="Times New Roman" w:hAnsi="Times New Roman" w:cs="Times New Roman"/>
          <w:sz w:val="24"/>
          <w:szCs w:val="24"/>
        </w:rPr>
        <w:t xml:space="preserve">, ktorý predmetným pojmom označoval </w:t>
      </w:r>
      <w:r w:rsidR="00412D7D">
        <w:rPr>
          <w:rFonts w:ascii="Times New Roman" w:hAnsi="Times New Roman" w:cs="Times New Roman"/>
          <w:sz w:val="24"/>
          <w:szCs w:val="24"/>
        </w:rPr>
        <w:t>s</w:t>
      </w:r>
      <w:r w:rsidRPr="00DF1159">
        <w:rPr>
          <w:rFonts w:ascii="Times New Roman" w:hAnsi="Times New Roman" w:cs="Times New Roman"/>
          <w:sz w:val="24"/>
          <w:szCs w:val="24"/>
        </w:rPr>
        <w:t xml:space="preserve">právy, s ktorých obsahom sa nestotožňoval. V podmienkach Slovenskej republiky </w:t>
      </w:r>
      <w:r w:rsidR="00412D7D">
        <w:rPr>
          <w:rFonts w:ascii="Times New Roman" w:hAnsi="Times New Roman" w:cs="Times New Roman"/>
          <w:sz w:val="24"/>
          <w:szCs w:val="24"/>
        </w:rPr>
        <w:t>sa</w:t>
      </w:r>
      <w:r w:rsidRPr="00DF1159">
        <w:rPr>
          <w:rFonts w:ascii="Times New Roman" w:hAnsi="Times New Roman" w:cs="Times New Roman"/>
          <w:sz w:val="24"/>
          <w:szCs w:val="24"/>
        </w:rPr>
        <w:t xml:space="preserve"> tento termín spája so správami imitujúcimi agentúrne spravodajstvo.</w:t>
      </w:r>
      <w:r w:rsidR="00BF2075" w:rsidRPr="00DF1159">
        <w:rPr>
          <w:rFonts w:ascii="Times New Roman" w:hAnsi="Times New Roman" w:cs="Times New Roman"/>
          <w:sz w:val="24"/>
          <w:szCs w:val="24"/>
        </w:rPr>
        <w:t xml:space="preserve"> K uvedenému prichádza prostredníctvom tzv. </w:t>
      </w:r>
      <w:r w:rsidR="00BF2075" w:rsidRPr="00DF1159">
        <w:rPr>
          <w:rFonts w:ascii="Times New Roman" w:hAnsi="Times New Roman" w:cs="Times New Roman"/>
          <w:i/>
          <w:iCs/>
          <w:sz w:val="24"/>
          <w:szCs w:val="24"/>
        </w:rPr>
        <w:t>fake news websites</w:t>
      </w:r>
      <w:r w:rsidR="00BF2075" w:rsidRPr="00DF1159">
        <w:rPr>
          <w:rFonts w:ascii="Times New Roman" w:hAnsi="Times New Roman" w:cs="Times New Roman"/>
          <w:sz w:val="24"/>
          <w:szCs w:val="24"/>
        </w:rPr>
        <w:t>.</w:t>
      </w:r>
    </w:p>
    <w:p w14:paraId="5D713904" w14:textId="7BED4D7C" w:rsidR="00BF2075" w:rsidRPr="00DF1159" w:rsidRDefault="00BF2075" w:rsidP="0DBB040F">
      <w:pPr>
        <w:spacing w:after="0"/>
        <w:ind w:firstLine="851"/>
        <w:jc w:val="both"/>
        <w:rPr>
          <w:rFonts w:ascii="Times New Roman" w:hAnsi="Times New Roman" w:cs="Times New Roman"/>
          <w:sz w:val="24"/>
          <w:szCs w:val="24"/>
        </w:rPr>
      </w:pPr>
      <w:r w:rsidRPr="00DF1159">
        <w:rPr>
          <w:rFonts w:ascii="Times New Roman" w:hAnsi="Times New Roman" w:cs="Times New Roman"/>
          <w:sz w:val="24"/>
          <w:szCs w:val="24"/>
        </w:rPr>
        <w:t>Dezinformácie vytvárajú subjektívnu realitu kombinovaním pomyselného reťazca nepravda</w:t>
      </w:r>
      <w:r w:rsidR="00DC1548" w:rsidRPr="00DF1159">
        <w:rPr>
          <w:rFonts w:ascii="Times New Roman" w:hAnsi="Times New Roman" w:cs="Times New Roman"/>
          <w:sz w:val="24"/>
          <w:szCs w:val="24"/>
        </w:rPr>
        <w:t xml:space="preserve"> </w:t>
      </w:r>
      <w:r w:rsidR="00412D7D">
        <w:rPr>
          <w:rFonts w:ascii="Times New Roman" w:hAnsi="Times New Roman" w:cs="Times New Roman"/>
          <w:sz w:val="24"/>
          <w:szCs w:val="24"/>
        </w:rPr>
        <w:t>–</w:t>
      </w:r>
      <w:r w:rsidR="00DC1548" w:rsidRPr="00DF1159">
        <w:rPr>
          <w:rFonts w:ascii="Times New Roman" w:hAnsi="Times New Roman" w:cs="Times New Roman"/>
          <w:sz w:val="24"/>
          <w:szCs w:val="24"/>
        </w:rPr>
        <w:t xml:space="preserve"> </w:t>
      </w:r>
      <w:r w:rsidRPr="00DF1159">
        <w:rPr>
          <w:rFonts w:ascii="Times New Roman" w:hAnsi="Times New Roman" w:cs="Times New Roman"/>
          <w:sz w:val="24"/>
          <w:szCs w:val="24"/>
        </w:rPr>
        <w:t>polopravda</w:t>
      </w:r>
      <w:r w:rsidR="00DC1548" w:rsidRPr="00DF1159">
        <w:rPr>
          <w:rFonts w:ascii="Times New Roman" w:hAnsi="Times New Roman" w:cs="Times New Roman"/>
          <w:sz w:val="24"/>
          <w:szCs w:val="24"/>
        </w:rPr>
        <w:t xml:space="preserve"> </w:t>
      </w:r>
      <w:r w:rsidR="00412D7D">
        <w:rPr>
          <w:rFonts w:ascii="Times New Roman" w:hAnsi="Times New Roman" w:cs="Times New Roman"/>
          <w:sz w:val="24"/>
          <w:szCs w:val="24"/>
        </w:rPr>
        <w:t>–</w:t>
      </w:r>
      <w:r w:rsidR="00DC1548" w:rsidRPr="00DF1159">
        <w:rPr>
          <w:rFonts w:ascii="Times New Roman" w:hAnsi="Times New Roman" w:cs="Times New Roman"/>
          <w:sz w:val="24"/>
          <w:szCs w:val="24"/>
        </w:rPr>
        <w:t xml:space="preserve"> </w:t>
      </w:r>
      <w:r w:rsidRPr="00DF1159">
        <w:rPr>
          <w:rFonts w:ascii="Times New Roman" w:hAnsi="Times New Roman" w:cs="Times New Roman"/>
          <w:sz w:val="24"/>
          <w:szCs w:val="24"/>
        </w:rPr>
        <w:t xml:space="preserve">klamstvo. </w:t>
      </w:r>
      <w:r w:rsidRPr="00DF1159">
        <w:rPr>
          <w:rFonts w:ascii="Times New Roman" w:hAnsi="Times New Roman" w:cs="Times New Roman"/>
          <w:i/>
          <w:iCs/>
          <w:sz w:val="24"/>
          <w:szCs w:val="24"/>
        </w:rPr>
        <w:t>Trolovia</w:t>
      </w:r>
      <w:r w:rsidRPr="00DF1159">
        <w:rPr>
          <w:rFonts w:ascii="Times New Roman" w:hAnsi="Times New Roman" w:cs="Times New Roman"/>
          <w:sz w:val="24"/>
          <w:szCs w:val="24"/>
        </w:rPr>
        <w:t xml:space="preserve"> a </w:t>
      </w:r>
      <w:r w:rsidRPr="00DF1159">
        <w:rPr>
          <w:rFonts w:ascii="Times New Roman" w:hAnsi="Times New Roman" w:cs="Times New Roman"/>
          <w:i/>
          <w:iCs/>
          <w:sz w:val="24"/>
          <w:szCs w:val="24"/>
        </w:rPr>
        <w:t>boti</w:t>
      </w:r>
      <w:r w:rsidRPr="00DF1159">
        <w:rPr>
          <w:rFonts w:ascii="Times New Roman" w:hAnsi="Times New Roman" w:cs="Times New Roman"/>
          <w:sz w:val="24"/>
          <w:szCs w:val="24"/>
        </w:rPr>
        <w:t xml:space="preserve"> sa do vplyvového pôsobenia rýchlo etablovali pre ich účinnú schopnosť </w:t>
      </w:r>
      <w:r w:rsidR="00DC1548" w:rsidRPr="00DF1159">
        <w:rPr>
          <w:rFonts w:ascii="Times New Roman" w:hAnsi="Times New Roman" w:cs="Times New Roman"/>
          <w:sz w:val="24"/>
          <w:szCs w:val="24"/>
        </w:rPr>
        <w:t>rýchl</w:t>
      </w:r>
      <w:r w:rsidR="00412D7D">
        <w:rPr>
          <w:rFonts w:ascii="Times New Roman" w:hAnsi="Times New Roman" w:cs="Times New Roman"/>
          <w:sz w:val="24"/>
          <w:szCs w:val="24"/>
        </w:rPr>
        <w:t>o</w:t>
      </w:r>
      <w:r w:rsidRPr="00DF1159">
        <w:rPr>
          <w:rFonts w:ascii="Times New Roman" w:hAnsi="Times New Roman" w:cs="Times New Roman"/>
          <w:sz w:val="24"/>
          <w:szCs w:val="24"/>
        </w:rPr>
        <w:t xml:space="preserve"> šír</w:t>
      </w:r>
      <w:r w:rsidR="00412D7D">
        <w:rPr>
          <w:rFonts w:ascii="Times New Roman" w:hAnsi="Times New Roman" w:cs="Times New Roman"/>
          <w:sz w:val="24"/>
          <w:szCs w:val="24"/>
        </w:rPr>
        <w:t>iť</w:t>
      </w:r>
      <w:r w:rsidRPr="00DF1159">
        <w:rPr>
          <w:rFonts w:ascii="Times New Roman" w:hAnsi="Times New Roman" w:cs="Times New Roman"/>
          <w:sz w:val="24"/>
          <w:szCs w:val="24"/>
        </w:rPr>
        <w:t xml:space="preserve"> dezinformáci</w:t>
      </w:r>
      <w:r w:rsidR="00412D7D">
        <w:rPr>
          <w:rFonts w:ascii="Times New Roman" w:hAnsi="Times New Roman" w:cs="Times New Roman"/>
          <w:sz w:val="24"/>
          <w:szCs w:val="24"/>
        </w:rPr>
        <w:t>e</w:t>
      </w:r>
      <w:r w:rsidRPr="00DF1159">
        <w:rPr>
          <w:rFonts w:ascii="Times New Roman" w:hAnsi="Times New Roman" w:cs="Times New Roman"/>
          <w:sz w:val="24"/>
          <w:szCs w:val="24"/>
        </w:rPr>
        <w:t>.</w:t>
      </w:r>
      <w:r w:rsidR="006A1E9A" w:rsidRPr="00DF1159">
        <w:rPr>
          <w:rFonts w:ascii="Times New Roman" w:hAnsi="Times New Roman" w:cs="Times New Roman"/>
          <w:sz w:val="24"/>
          <w:szCs w:val="24"/>
        </w:rPr>
        <w:t xml:space="preserve"> </w:t>
      </w:r>
      <w:r w:rsidR="00412D7D" w:rsidRPr="00412D7D">
        <w:rPr>
          <w:rFonts w:ascii="Times New Roman" w:hAnsi="Times New Roman" w:cs="Times New Roman"/>
          <w:sz w:val="24"/>
          <w:szCs w:val="24"/>
        </w:rPr>
        <w:t>Uvedené prostriedky sú však iba jednými z mnohých využívaných nástrojov.</w:t>
      </w:r>
      <w:r w:rsidR="00412D7D" w:rsidRPr="00DF1159">
        <w:rPr>
          <w:rFonts w:ascii="Times New Roman" w:hAnsi="Times New Roman" w:cs="Times New Roman"/>
          <w:sz w:val="24"/>
          <w:szCs w:val="24"/>
        </w:rPr>
        <w:t xml:space="preserve"> </w:t>
      </w:r>
      <w:r w:rsidR="006A1E9A" w:rsidRPr="00DF1159">
        <w:rPr>
          <w:rFonts w:ascii="Times New Roman" w:hAnsi="Times New Roman" w:cs="Times New Roman"/>
          <w:sz w:val="24"/>
          <w:szCs w:val="24"/>
        </w:rPr>
        <w:t>Sofistikované dezinformačné kampane obsahujú širokú škálu aktérov a entít.</w:t>
      </w:r>
      <w:r w:rsidR="00DC1548" w:rsidRPr="00DF1159">
        <w:rPr>
          <w:rFonts w:ascii="Times New Roman" w:hAnsi="Times New Roman" w:cs="Times New Roman"/>
          <w:sz w:val="24"/>
          <w:szCs w:val="24"/>
        </w:rPr>
        <w:t xml:space="preserve"> </w:t>
      </w:r>
      <w:r w:rsidR="00412D7D" w:rsidRPr="00412D7D">
        <w:rPr>
          <w:rFonts w:ascii="Times New Roman" w:hAnsi="Times New Roman" w:cs="Times New Roman"/>
          <w:sz w:val="24"/>
          <w:szCs w:val="24"/>
        </w:rPr>
        <w:t>V tejto súvislosti možno hovoriť najmä o platených troloch, resp. agentoch, ktorí vykonávajú vopred definované úlohy a často pôsobia v tzv. trolích farmách.</w:t>
      </w:r>
      <w:r w:rsidR="00412D7D" w:rsidRPr="00DF1159">
        <w:rPr>
          <w:rFonts w:ascii="Times New Roman" w:hAnsi="Times New Roman" w:cs="Times New Roman"/>
          <w:sz w:val="24"/>
          <w:szCs w:val="24"/>
        </w:rPr>
        <w:t xml:space="preserve"> </w:t>
      </w:r>
      <w:r w:rsidR="00DC1548" w:rsidRPr="00DF1159">
        <w:rPr>
          <w:rFonts w:ascii="Times New Roman" w:hAnsi="Times New Roman" w:cs="Times New Roman"/>
          <w:sz w:val="24"/>
          <w:szCs w:val="24"/>
        </w:rPr>
        <w:t>Cieľom trolov je spravidla eskaláci</w:t>
      </w:r>
      <w:r w:rsidR="00936DEA" w:rsidRPr="00DF1159">
        <w:rPr>
          <w:rFonts w:ascii="Times New Roman" w:hAnsi="Times New Roman" w:cs="Times New Roman"/>
          <w:sz w:val="24"/>
          <w:szCs w:val="24"/>
        </w:rPr>
        <w:t>a</w:t>
      </w:r>
      <w:r w:rsidR="00DC1548" w:rsidRPr="00DF1159">
        <w:rPr>
          <w:rFonts w:ascii="Times New Roman" w:hAnsi="Times New Roman" w:cs="Times New Roman"/>
          <w:sz w:val="24"/>
          <w:szCs w:val="24"/>
        </w:rPr>
        <w:t xml:space="preserve"> napätia a polarizovanie spoločnosti. Uvedené dosahujú prostredníctvom identifikovania spoločensky senzitívnych tém, ktoré následne verejne na sociálnych sieťach „priliehavo“ glosujú</w:t>
      </w:r>
      <w:r w:rsidR="00D345DF" w:rsidRPr="00DF1159">
        <w:rPr>
          <w:rFonts w:ascii="Times New Roman" w:hAnsi="Times New Roman" w:cs="Times New Roman"/>
          <w:sz w:val="24"/>
          <w:szCs w:val="24"/>
        </w:rPr>
        <w:t xml:space="preserve"> a</w:t>
      </w:r>
      <w:r w:rsidR="00412D7D">
        <w:rPr>
          <w:rFonts w:ascii="Times New Roman" w:hAnsi="Times New Roman" w:cs="Times New Roman"/>
          <w:sz w:val="24"/>
          <w:szCs w:val="24"/>
        </w:rPr>
        <w:t> </w:t>
      </w:r>
      <w:r w:rsidR="00D345DF" w:rsidRPr="00DF1159">
        <w:rPr>
          <w:rFonts w:ascii="Times New Roman" w:hAnsi="Times New Roman" w:cs="Times New Roman"/>
          <w:sz w:val="24"/>
          <w:szCs w:val="24"/>
        </w:rPr>
        <w:t>amplifikujú</w:t>
      </w:r>
      <w:r w:rsidR="00412D7D">
        <w:rPr>
          <w:rFonts w:ascii="Times New Roman" w:hAnsi="Times New Roman" w:cs="Times New Roman"/>
          <w:sz w:val="24"/>
          <w:szCs w:val="24"/>
        </w:rPr>
        <w:t>, napríklad</w:t>
      </w:r>
      <w:r w:rsidR="00DC1548" w:rsidRPr="00DF1159">
        <w:rPr>
          <w:rFonts w:ascii="Times New Roman" w:hAnsi="Times New Roman" w:cs="Times New Roman"/>
          <w:sz w:val="24"/>
          <w:szCs w:val="24"/>
        </w:rPr>
        <w:t xml:space="preserve"> homosexualita, monogamia, </w:t>
      </w:r>
      <w:r w:rsidR="00DC1548" w:rsidRPr="00F51DFF">
        <w:rPr>
          <w:rFonts w:ascii="Times New Roman" w:hAnsi="Times New Roman" w:cs="Times New Roman"/>
          <w:sz w:val="24"/>
          <w:szCs w:val="24"/>
        </w:rPr>
        <w:t>Covid</w:t>
      </w:r>
      <w:r w:rsidR="00F51DFF" w:rsidRPr="00F51DFF">
        <w:rPr>
          <w:rFonts w:ascii="Times New Roman" w:hAnsi="Times New Roman" w:cs="Times New Roman"/>
          <w:sz w:val="24"/>
          <w:szCs w:val="24"/>
        </w:rPr>
        <w:t>-</w:t>
      </w:r>
      <w:r w:rsidR="00DC1548" w:rsidRPr="00F51DFF">
        <w:rPr>
          <w:rFonts w:ascii="Times New Roman" w:hAnsi="Times New Roman" w:cs="Times New Roman"/>
          <w:sz w:val="24"/>
          <w:szCs w:val="24"/>
        </w:rPr>
        <w:t>1</w:t>
      </w:r>
      <w:r w:rsidR="00DC1548" w:rsidRPr="00DF1159">
        <w:rPr>
          <w:rFonts w:ascii="Times New Roman" w:hAnsi="Times New Roman" w:cs="Times New Roman"/>
          <w:sz w:val="24"/>
          <w:szCs w:val="24"/>
        </w:rPr>
        <w:t>9 a pod. Cieľom teda nie je šíriť ideológiu</w:t>
      </w:r>
      <w:r w:rsidR="00412D7D">
        <w:rPr>
          <w:rFonts w:ascii="Times New Roman" w:hAnsi="Times New Roman" w:cs="Times New Roman"/>
          <w:sz w:val="24"/>
          <w:szCs w:val="24"/>
        </w:rPr>
        <w:t xml:space="preserve">, </w:t>
      </w:r>
      <w:r w:rsidR="00DC1548" w:rsidRPr="00DF1159">
        <w:rPr>
          <w:rFonts w:ascii="Times New Roman" w:hAnsi="Times New Roman" w:cs="Times New Roman"/>
          <w:sz w:val="24"/>
          <w:szCs w:val="24"/>
        </w:rPr>
        <w:t xml:space="preserve"> ale </w:t>
      </w:r>
      <w:r w:rsidR="00412D7D">
        <w:rPr>
          <w:rFonts w:ascii="Times New Roman" w:hAnsi="Times New Roman" w:cs="Times New Roman"/>
          <w:sz w:val="24"/>
          <w:szCs w:val="24"/>
        </w:rPr>
        <w:t xml:space="preserve">polarizovať </w:t>
      </w:r>
      <w:r w:rsidR="00DC1548" w:rsidRPr="00DF1159">
        <w:rPr>
          <w:rFonts w:ascii="Times New Roman" w:hAnsi="Times New Roman" w:cs="Times New Roman"/>
          <w:sz w:val="24"/>
          <w:szCs w:val="24"/>
        </w:rPr>
        <w:t>spoločnosť</w:t>
      </w:r>
      <w:r w:rsidR="00412D7D">
        <w:rPr>
          <w:rFonts w:ascii="Times New Roman" w:hAnsi="Times New Roman" w:cs="Times New Roman"/>
          <w:sz w:val="24"/>
          <w:szCs w:val="24"/>
        </w:rPr>
        <w:t>.</w:t>
      </w:r>
      <w:r w:rsidR="00DC1548" w:rsidRPr="00DF1159">
        <w:rPr>
          <w:rFonts w:ascii="Times New Roman" w:hAnsi="Times New Roman" w:cs="Times New Roman"/>
          <w:sz w:val="24"/>
          <w:szCs w:val="24"/>
        </w:rPr>
        <w:t xml:space="preserve"> </w:t>
      </w:r>
      <w:r w:rsidR="00553401" w:rsidRPr="00DF1159">
        <w:rPr>
          <w:rFonts w:ascii="Times New Roman" w:hAnsi="Times New Roman" w:cs="Times New Roman"/>
          <w:sz w:val="24"/>
          <w:szCs w:val="24"/>
        </w:rPr>
        <w:t xml:space="preserve">Činnosť </w:t>
      </w:r>
      <w:r w:rsidR="00553401" w:rsidRPr="00DF1159">
        <w:rPr>
          <w:rFonts w:ascii="Times New Roman" w:hAnsi="Times New Roman" w:cs="Times New Roman"/>
          <w:i/>
          <w:iCs/>
          <w:sz w:val="24"/>
          <w:szCs w:val="24"/>
        </w:rPr>
        <w:t>trolov</w:t>
      </w:r>
      <w:r w:rsidR="00553401" w:rsidRPr="00DF1159">
        <w:rPr>
          <w:rFonts w:ascii="Times New Roman" w:hAnsi="Times New Roman" w:cs="Times New Roman"/>
          <w:sz w:val="24"/>
          <w:szCs w:val="24"/>
        </w:rPr>
        <w:t xml:space="preserve"> je</w:t>
      </w:r>
      <w:r w:rsidR="00F51DFF">
        <w:rPr>
          <w:rFonts w:ascii="Times New Roman" w:hAnsi="Times New Roman" w:cs="Times New Roman"/>
          <w:sz w:val="24"/>
          <w:szCs w:val="24"/>
        </w:rPr>
        <w:t xml:space="preserve"> podobná </w:t>
      </w:r>
      <w:r w:rsidR="00553401" w:rsidRPr="00DF1159">
        <w:rPr>
          <w:rFonts w:ascii="Times New Roman" w:hAnsi="Times New Roman" w:cs="Times New Roman"/>
          <w:sz w:val="24"/>
          <w:szCs w:val="24"/>
        </w:rPr>
        <w:t xml:space="preserve">činnosti </w:t>
      </w:r>
      <w:r w:rsidR="00553401" w:rsidRPr="00DF1159">
        <w:rPr>
          <w:rFonts w:ascii="Times New Roman" w:hAnsi="Times New Roman" w:cs="Times New Roman"/>
          <w:i/>
          <w:iCs/>
          <w:sz w:val="24"/>
          <w:szCs w:val="24"/>
        </w:rPr>
        <w:t>botov</w:t>
      </w:r>
      <w:r w:rsidR="00553401" w:rsidRPr="00DF1159">
        <w:rPr>
          <w:rFonts w:ascii="Times New Roman" w:hAnsi="Times New Roman" w:cs="Times New Roman"/>
          <w:sz w:val="24"/>
          <w:szCs w:val="24"/>
        </w:rPr>
        <w:t xml:space="preserve"> – neživých entít (rôznych autonómnych počítačových algoritmov</w:t>
      </w:r>
      <w:r w:rsidR="00BC7994" w:rsidRPr="00DF1159">
        <w:rPr>
          <w:rFonts w:ascii="Times New Roman" w:hAnsi="Times New Roman" w:cs="Times New Roman"/>
          <w:sz w:val="24"/>
          <w:szCs w:val="24"/>
        </w:rPr>
        <w:t>)</w:t>
      </w:r>
      <w:r w:rsidR="00553401" w:rsidRPr="00DF1159">
        <w:rPr>
          <w:rFonts w:ascii="Times New Roman" w:hAnsi="Times New Roman" w:cs="Times New Roman"/>
          <w:sz w:val="24"/>
          <w:szCs w:val="24"/>
        </w:rPr>
        <w:t xml:space="preserve"> činných najmä na sociálnych sieťach tak, aby </w:t>
      </w:r>
      <w:r w:rsidR="00553401" w:rsidRPr="00DF1159">
        <w:rPr>
          <w:rFonts w:ascii="Times New Roman" w:hAnsi="Times New Roman" w:cs="Times New Roman"/>
          <w:i/>
          <w:iCs/>
          <w:sz w:val="24"/>
          <w:szCs w:val="24"/>
        </w:rPr>
        <w:t>boti</w:t>
      </w:r>
      <w:r w:rsidR="00553401" w:rsidRPr="00DF1159">
        <w:rPr>
          <w:rFonts w:ascii="Times New Roman" w:hAnsi="Times New Roman" w:cs="Times New Roman"/>
          <w:sz w:val="24"/>
          <w:szCs w:val="24"/>
        </w:rPr>
        <w:t xml:space="preserve"> v určitej periodicite realizovali zadané úlohy. Sofistikovanosť botov ako prvku umelej inteligencie je daná najmä ich schopnosťou kvalitnej interakcie s virtuálnym auditóriom. </w:t>
      </w:r>
      <w:r w:rsidR="00553401" w:rsidRPr="00DF1159">
        <w:rPr>
          <w:rFonts w:ascii="Times New Roman" w:hAnsi="Times New Roman" w:cs="Times New Roman"/>
          <w:i/>
          <w:iCs/>
          <w:sz w:val="24"/>
          <w:szCs w:val="24"/>
        </w:rPr>
        <w:t>Boti</w:t>
      </w:r>
      <w:r w:rsidR="00553401" w:rsidRPr="00DF1159">
        <w:rPr>
          <w:rFonts w:ascii="Times New Roman" w:hAnsi="Times New Roman" w:cs="Times New Roman"/>
          <w:sz w:val="24"/>
          <w:szCs w:val="24"/>
        </w:rPr>
        <w:t xml:space="preserve"> dokážu komunikovať, klásť otázky a na otázky odpovedať.</w:t>
      </w:r>
      <w:r w:rsidR="002A4BF9" w:rsidRPr="00DF1159">
        <w:rPr>
          <w:rFonts w:ascii="Times New Roman" w:hAnsi="Times New Roman" w:cs="Times New Roman"/>
          <w:sz w:val="24"/>
          <w:szCs w:val="24"/>
        </w:rPr>
        <w:t xml:space="preserve"> </w:t>
      </w:r>
      <w:r w:rsidR="002A4BF9" w:rsidRPr="00DF1159">
        <w:rPr>
          <w:rFonts w:ascii="Times New Roman" w:hAnsi="Times New Roman" w:cs="Times New Roman"/>
          <w:i/>
          <w:iCs/>
          <w:sz w:val="24"/>
          <w:szCs w:val="24"/>
          <w:lang w:eastAsia="de-DE"/>
        </w:rPr>
        <w:t>„Dokážu tiež vyhľadávať vplyvných užívateľov sociálnej siete a klásť im otázky tak, aby boli videní a naberali sledovateľov. Paralelne s</w:t>
      </w:r>
      <w:r w:rsidR="00BC7994" w:rsidRPr="00DF1159">
        <w:rPr>
          <w:rFonts w:ascii="Times New Roman" w:hAnsi="Times New Roman" w:cs="Times New Roman"/>
          <w:i/>
          <w:iCs/>
          <w:sz w:val="24"/>
          <w:szCs w:val="24"/>
          <w:lang w:eastAsia="de-DE"/>
        </w:rPr>
        <w:t> </w:t>
      </w:r>
      <w:r w:rsidR="002A4BF9" w:rsidRPr="00DF1159">
        <w:rPr>
          <w:rFonts w:ascii="Times New Roman" w:hAnsi="Times New Roman" w:cs="Times New Roman"/>
          <w:i/>
          <w:iCs/>
          <w:sz w:val="24"/>
          <w:szCs w:val="24"/>
          <w:lang w:eastAsia="de-DE"/>
        </w:rPr>
        <w:t xml:space="preserve">tým stimulujú diskusiu </w:t>
      </w:r>
      <w:r w:rsidR="00F51DFF">
        <w:rPr>
          <w:rFonts w:ascii="Times New Roman" w:hAnsi="Times New Roman" w:cs="Times New Roman"/>
          <w:i/>
          <w:iCs/>
          <w:sz w:val="24"/>
          <w:szCs w:val="24"/>
          <w:lang w:eastAsia="de-DE"/>
        </w:rPr>
        <w:t>takým spôsobom</w:t>
      </w:r>
      <w:r w:rsidR="002A4BF9" w:rsidRPr="00DF1159">
        <w:rPr>
          <w:rFonts w:ascii="Times New Roman" w:hAnsi="Times New Roman" w:cs="Times New Roman"/>
          <w:i/>
          <w:iCs/>
          <w:sz w:val="24"/>
          <w:szCs w:val="24"/>
          <w:lang w:eastAsia="de-DE"/>
        </w:rPr>
        <w:t xml:space="preserve">, že zverejňujú príspevky o populárnych a sociálnou sieťou promovaných </w:t>
      </w:r>
      <w:r w:rsidR="002A4BF9" w:rsidRPr="00DF1159">
        <w:rPr>
          <w:rFonts w:ascii="Times New Roman" w:hAnsi="Times New Roman" w:cs="Times New Roman"/>
          <w:i/>
          <w:iCs/>
          <w:sz w:val="24"/>
          <w:szCs w:val="24"/>
          <w:lang w:eastAsia="de-DE"/>
        </w:rPr>
        <w:lastRenderedPageBreak/>
        <w:t xml:space="preserve">témach. Popri tom všetkom aktívne zdieľajú a šíria falošné správy medzi bežnými </w:t>
      </w:r>
      <w:r w:rsidR="00F51DFF">
        <w:rPr>
          <w:rFonts w:ascii="Times New Roman" w:hAnsi="Times New Roman" w:cs="Times New Roman"/>
          <w:i/>
          <w:iCs/>
          <w:sz w:val="24"/>
          <w:szCs w:val="24"/>
          <w:lang w:eastAsia="de-DE"/>
        </w:rPr>
        <w:t>po</w:t>
      </w:r>
      <w:r w:rsidR="002A4BF9" w:rsidRPr="00DF1159">
        <w:rPr>
          <w:rFonts w:ascii="Times New Roman" w:hAnsi="Times New Roman" w:cs="Times New Roman"/>
          <w:i/>
          <w:iCs/>
          <w:sz w:val="24"/>
          <w:szCs w:val="24"/>
          <w:lang w:eastAsia="de-DE"/>
        </w:rPr>
        <w:t>užívateľmi.</w:t>
      </w:r>
      <w:r w:rsidR="002A4BF9" w:rsidRPr="00DF1159">
        <w:rPr>
          <w:rFonts w:ascii="Times New Roman" w:hAnsi="Times New Roman" w:cs="Times New Roman"/>
          <w:i/>
          <w:iCs/>
          <w:sz w:val="24"/>
          <w:szCs w:val="24"/>
        </w:rPr>
        <w:t>“</w:t>
      </w:r>
      <w:r w:rsidR="002A4BF9" w:rsidRPr="00DF1159">
        <w:rPr>
          <w:rStyle w:val="Odkaznapoznmkupodiarou"/>
          <w:rFonts w:ascii="Times New Roman" w:hAnsi="Times New Roman"/>
          <w:sz w:val="24"/>
          <w:szCs w:val="24"/>
        </w:rPr>
        <w:footnoteReference w:id="3"/>
      </w:r>
      <w:r w:rsidR="002A4BF9" w:rsidRPr="00DF1159">
        <w:rPr>
          <w:rFonts w:ascii="Times New Roman" w:hAnsi="Times New Roman" w:cs="Times New Roman"/>
          <w:i/>
          <w:iCs/>
          <w:sz w:val="24"/>
          <w:szCs w:val="24"/>
        </w:rPr>
        <w:t xml:space="preserve"> </w:t>
      </w:r>
      <w:r w:rsidR="00DC1548" w:rsidRPr="00DF1159">
        <w:rPr>
          <w:rFonts w:ascii="Times New Roman" w:hAnsi="Times New Roman" w:cs="Times New Roman"/>
          <w:sz w:val="24"/>
          <w:szCs w:val="24"/>
        </w:rPr>
        <w:t>Spravidla ide o prvý krok</w:t>
      </w:r>
      <w:r w:rsidR="00F51DFF">
        <w:rPr>
          <w:rFonts w:ascii="Times New Roman" w:hAnsi="Times New Roman" w:cs="Times New Roman"/>
          <w:sz w:val="24"/>
          <w:szCs w:val="24"/>
        </w:rPr>
        <w:t>,</w:t>
      </w:r>
      <w:r w:rsidR="00DC1548" w:rsidRPr="00DF1159">
        <w:rPr>
          <w:rFonts w:ascii="Times New Roman" w:hAnsi="Times New Roman" w:cs="Times New Roman"/>
          <w:sz w:val="24"/>
          <w:szCs w:val="24"/>
        </w:rPr>
        <w:t xml:space="preserve"> po ktorom je polarizovaná spoločnosť vystavená sekundárnemu </w:t>
      </w:r>
      <w:r w:rsidR="00BC7994" w:rsidRPr="00DF1159">
        <w:rPr>
          <w:rFonts w:ascii="Times New Roman" w:hAnsi="Times New Roman" w:cs="Times New Roman"/>
          <w:sz w:val="24"/>
          <w:szCs w:val="24"/>
        </w:rPr>
        <w:t>vplyvovému</w:t>
      </w:r>
      <w:r w:rsidR="00DC1548" w:rsidRPr="00DF1159">
        <w:rPr>
          <w:rFonts w:ascii="Times New Roman" w:hAnsi="Times New Roman" w:cs="Times New Roman"/>
          <w:sz w:val="24"/>
          <w:szCs w:val="24"/>
        </w:rPr>
        <w:t xml:space="preserve"> pôsobeniu s už existujúcim prvkom indoktrinovania.</w:t>
      </w:r>
    </w:p>
    <w:p w14:paraId="0FA8E493" w14:textId="602D1D70" w:rsidR="00FD1820" w:rsidRPr="00DF1159" w:rsidRDefault="00F51DFF" w:rsidP="0DBB040F">
      <w:pPr>
        <w:spacing w:after="0"/>
        <w:ind w:firstLine="851"/>
        <w:jc w:val="both"/>
        <w:rPr>
          <w:rFonts w:ascii="Times New Roman" w:hAnsi="Times New Roman" w:cs="Times New Roman"/>
          <w:sz w:val="24"/>
          <w:szCs w:val="24"/>
        </w:rPr>
      </w:pPr>
      <w:r>
        <w:rPr>
          <w:rFonts w:ascii="Times New Roman" w:hAnsi="Times New Roman" w:cs="Times New Roman"/>
          <w:sz w:val="24"/>
          <w:szCs w:val="24"/>
        </w:rPr>
        <w:t>Stručne</w:t>
      </w:r>
      <w:r w:rsidR="00FD1820" w:rsidRPr="00DF1159">
        <w:rPr>
          <w:rFonts w:ascii="Times New Roman" w:hAnsi="Times New Roman" w:cs="Times New Roman"/>
          <w:sz w:val="24"/>
          <w:szCs w:val="24"/>
        </w:rPr>
        <w:t xml:space="preserve"> sa žiada priblížiť činnosť </w:t>
      </w:r>
      <w:r w:rsidR="00FD1820" w:rsidRPr="00DF1159">
        <w:rPr>
          <w:rFonts w:ascii="Times New Roman" w:hAnsi="Times New Roman" w:cs="Times New Roman"/>
          <w:i/>
          <w:iCs/>
          <w:sz w:val="24"/>
          <w:szCs w:val="24"/>
        </w:rPr>
        <w:t>kyborgov</w:t>
      </w:r>
      <w:r w:rsidR="00FD1820" w:rsidRPr="00DF1159">
        <w:rPr>
          <w:rFonts w:ascii="Times New Roman" w:hAnsi="Times New Roman" w:cs="Times New Roman"/>
          <w:sz w:val="24"/>
          <w:szCs w:val="24"/>
        </w:rPr>
        <w:t xml:space="preserve"> (pomyslenej kombinácie </w:t>
      </w:r>
      <w:r w:rsidR="00FD1820" w:rsidRPr="00DF1159">
        <w:rPr>
          <w:rFonts w:ascii="Times New Roman" w:hAnsi="Times New Roman" w:cs="Times New Roman"/>
          <w:i/>
          <w:iCs/>
          <w:sz w:val="24"/>
          <w:szCs w:val="24"/>
        </w:rPr>
        <w:t xml:space="preserve">trola </w:t>
      </w:r>
      <w:r w:rsidR="00FD1820" w:rsidRPr="00DF1159">
        <w:rPr>
          <w:rFonts w:ascii="Times New Roman" w:hAnsi="Times New Roman" w:cs="Times New Roman"/>
          <w:sz w:val="24"/>
          <w:szCs w:val="24"/>
        </w:rPr>
        <w:t>a </w:t>
      </w:r>
      <w:r w:rsidR="00FD1820" w:rsidRPr="00DF1159">
        <w:rPr>
          <w:rFonts w:ascii="Times New Roman" w:hAnsi="Times New Roman" w:cs="Times New Roman"/>
          <w:i/>
          <w:iCs/>
          <w:sz w:val="24"/>
          <w:szCs w:val="24"/>
        </w:rPr>
        <w:t>bota</w:t>
      </w:r>
      <w:r w:rsidR="00FD1820" w:rsidRPr="00DF1159">
        <w:rPr>
          <w:rFonts w:ascii="Times New Roman" w:hAnsi="Times New Roman" w:cs="Times New Roman"/>
          <w:sz w:val="24"/>
          <w:szCs w:val="24"/>
        </w:rPr>
        <w:t xml:space="preserve">). </w:t>
      </w:r>
      <w:r>
        <w:rPr>
          <w:rFonts w:ascii="Times New Roman" w:hAnsi="Times New Roman" w:cs="Times New Roman"/>
          <w:sz w:val="24"/>
          <w:szCs w:val="24"/>
        </w:rPr>
        <w:t>Zjednodušene</w:t>
      </w:r>
      <w:r w:rsidR="00FD1820" w:rsidRPr="00DF1159">
        <w:rPr>
          <w:rFonts w:ascii="Times New Roman" w:hAnsi="Times New Roman" w:cs="Times New Roman"/>
          <w:sz w:val="24"/>
          <w:szCs w:val="24"/>
        </w:rPr>
        <w:t xml:space="preserve"> možno uviesť, že ide o </w:t>
      </w:r>
      <w:r w:rsidR="00FD1820" w:rsidRPr="00DF1159">
        <w:rPr>
          <w:rFonts w:ascii="Times New Roman" w:hAnsi="Times New Roman" w:cs="Times New Roman"/>
          <w:i/>
          <w:iCs/>
          <w:sz w:val="24"/>
          <w:szCs w:val="24"/>
        </w:rPr>
        <w:t>bota</w:t>
      </w:r>
      <w:r w:rsidR="00FD1820" w:rsidRPr="00DF1159">
        <w:rPr>
          <w:rFonts w:ascii="Times New Roman" w:hAnsi="Times New Roman" w:cs="Times New Roman"/>
          <w:sz w:val="24"/>
          <w:szCs w:val="24"/>
        </w:rPr>
        <w:t xml:space="preserve"> v periodickej kontrole trola, teda určité skĺbenie neživej entity a človeka. Prevádzka </w:t>
      </w:r>
      <w:r w:rsidR="00FD1820" w:rsidRPr="00DF1159">
        <w:rPr>
          <w:rFonts w:ascii="Times New Roman" w:hAnsi="Times New Roman" w:cs="Times New Roman"/>
          <w:i/>
          <w:iCs/>
          <w:sz w:val="24"/>
          <w:szCs w:val="24"/>
        </w:rPr>
        <w:t>kyborgov</w:t>
      </w:r>
      <w:r w:rsidR="00FD1820" w:rsidRPr="00DF1159">
        <w:rPr>
          <w:rFonts w:ascii="Times New Roman" w:hAnsi="Times New Roman" w:cs="Times New Roman"/>
          <w:sz w:val="24"/>
          <w:szCs w:val="24"/>
        </w:rPr>
        <w:t xml:space="preserve"> je síce náročnejšia, avšak o to sofistikovanejšia. </w:t>
      </w:r>
    </w:p>
    <w:p w14:paraId="309A951A" w14:textId="5C0F1E85" w:rsidR="00E57E12" w:rsidRPr="00DF1159" w:rsidRDefault="00E57E12" w:rsidP="0DBB040F">
      <w:pPr>
        <w:spacing w:after="0"/>
        <w:ind w:firstLine="851"/>
        <w:jc w:val="both"/>
        <w:rPr>
          <w:rFonts w:ascii="Times New Roman" w:hAnsi="Times New Roman" w:cs="Times New Roman"/>
          <w:sz w:val="24"/>
          <w:szCs w:val="24"/>
        </w:rPr>
      </w:pPr>
      <w:r w:rsidRPr="00DF1159">
        <w:rPr>
          <w:rFonts w:ascii="Times New Roman" w:hAnsi="Times New Roman" w:cs="Times New Roman"/>
          <w:sz w:val="24"/>
          <w:szCs w:val="24"/>
        </w:rPr>
        <w:t>Z</w:t>
      </w:r>
      <w:r w:rsidR="00F51DFF">
        <w:rPr>
          <w:rFonts w:ascii="Times New Roman" w:hAnsi="Times New Roman" w:cs="Times New Roman"/>
          <w:sz w:val="24"/>
          <w:szCs w:val="24"/>
        </w:rPr>
        <w:t>dô</w:t>
      </w:r>
      <w:r w:rsidRPr="00DF1159">
        <w:rPr>
          <w:rFonts w:ascii="Times New Roman" w:hAnsi="Times New Roman" w:cs="Times New Roman"/>
          <w:sz w:val="24"/>
          <w:szCs w:val="24"/>
        </w:rPr>
        <w:t>razňujeme, že vyššie uvedený výpočet prostriedkov vplyvového pôsobenia je demonštratívny</w:t>
      </w:r>
      <w:r w:rsidR="00F51DFF">
        <w:rPr>
          <w:rFonts w:ascii="Times New Roman" w:hAnsi="Times New Roman" w:cs="Times New Roman"/>
          <w:sz w:val="24"/>
          <w:szCs w:val="24"/>
        </w:rPr>
        <w:t xml:space="preserve">, </w:t>
      </w:r>
      <w:r w:rsidRPr="00DF1159">
        <w:rPr>
          <w:rFonts w:ascii="Times New Roman" w:hAnsi="Times New Roman" w:cs="Times New Roman"/>
          <w:sz w:val="24"/>
          <w:szCs w:val="24"/>
        </w:rPr>
        <w:t xml:space="preserve">preto nereflektuje všetky, ale len vybrané prostriedky. Azda najefektívnejším prostriedkom (a zároveň parciálnym výsledkom) sú </w:t>
      </w:r>
      <w:r w:rsidRPr="00DF1159">
        <w:rPr>
          <w:rFonts w:ascii="Times New Roman" w:hAnsi="Times New Roman" w:cs="Times New Roman"/>
          <w:i/>
          <w:iCs/>
          <w:sz w:val="24"/>
          <w:szCs w:val="24"/>
        </w:rPr>
        <w:t>unwitting agents</w:t>
      </w:r>
      <w:r w:rsidR="009C5DD0" w:rsidRPr="00DF1159">
        <w:rPr>
          <w:rFonts w:ascii="Times New Roman" w:hAnsi="Times New Roman" w:cs="Times New Roman"/>
          <w:i/>
          <w:iCs/>
          <w:sz w:val="24"/>
          <w:szCs w:val="24"/>
        </w:rPr>
        <w:t xml:space="preserve">, </w:t>
      </w:r>
      <w:r w:rsidR="009C5DD0" w:rsidRPr="00DF1159">
        <w:rPr>
          <w:rFonts w:ascii="Times New Roman" w:hAnsi="Times New Roman" w:cs="Times New Roman"/>
          <w:sz w:val="24"/>
          <w:szCs w:val="24"/>
        </w:rPr>
        <w:t>čo možno voľne preložiť ako „nevedomí šíritelia.“</w:t>
      </w:r>
      <w:r w:rsidRPr="00DF1159">
        <w:rPr>
          <w:rFonts w:ascii="Times New Roman" w:hAnsi="Times New Roman" w:cs="Times New Roman"/>
          <w:sz w:val="24"/>
          <w:szCs w:val="24"/>
        </w:rPr>
        <w:t xml:space="preserve"> </w:t>
      </w:r>
      <w:r w:rsidR="009C5DD0" w:rsidRPr="00DF1159">
        <w:rPr>
          <w:rFonts w:ascii="Times New Roman" w:hAnsi="Times New Roman" w:cs="Times New Roman"/>
          <w:sz w:val="24"/>
          <w:szCs w:val="24"/>
        </w:rPr>
        <w:t xml:space="preserve">Doslovný </w:t>
      </w:r>
      <w:r w:rsidRPr="00DF1159">
        <w:rPr>
          <w:rFonts w:ascii="Times New Roman" w:hAnsi="Times New Roman" w:cs="Times New Roman"/>
          <w:sz w:val="24"/>
          <w:szCs w:val="24"/>
        </w:rPr>
        <w:t>preklad môže vyznieť pejoratívne</w:t>
      </w:r>
      <w:r w:rsidR="00936DEA" w:rsidRPr="00DF1159">
        <w:rPr>
          <w:rFonts w:ascii="Times New Roman" w:hAnsi="Times New Roman" w:cs="Times New Roman"/>
          <w:sz w:val="24"/>
          <w:szCs w:val="24"/>
        </w:rPr>
        <w:t>.</w:t>
      </w:r>
      <w:r w:rsidRPr="00DF1159">
        <w:rPr>
          <w:rFonts w:ascii="Times New Roman" w:hAnsi="Times New Roman" w:cs="Times New Roman"/>
          <w:sz w:val="24"/>
          <w:szCs w:val="24"/>
        </w:rPr>
        <w:t xml:space="preserve"> </w:t>
      </w:r>
      <w:r w:rsidR="009C5DD0" w:rsidRPr="00DF1159">
        <w:rPr>
          <w:rFonts w:ascii="Times New Roman" w:hAnsi="Times New Roman" w:cs="Times New Roman"/>
          <w:sz w:val="24"/>
          <w:szCs w:val="24"/>
        </w:rPr>
        <w:t xml:space="preserve">Nevedomí šíritelia </w:t>
      </w:r>
      <w:r w:rsidR="00936DEA" w:rsidRPr="00DF1159">
        <w:rPr>
          <w:rFonts w:ascii="Times New Roman" w:hAnsi="Times New Roman" w:cs="Times New Roman"/>
          <w:sz w:val="24"/>
          <w:szCs w:val="24"/>
        </w:rPr>
        <w:t xml:space="preserve">predstavujú </w:t>
      </w:r>
      <w:r w:rsidRPr="00DF1159">
        <w:rPr>
          <w:rFonts w:ascii="Times New Roman" w:hAnsi="Times New Roman" w:cs="Times New Roman"/>
          <w:sz w:val="24"/>
          <w:szCs w:val="24"/>
        </w:rPr>
        <w:t xml:space="preserve">dezinformáciami indoktrinované skupiny ľudí. </w:t>
      </w:r>
      <w:r w:rsidR="00936DEA" w:rsidRPr="00DF1159">
        <w:rPr>
          <w:rFonts w:ascii="Times New Roman" w:hAnsi="Times New Roman" w:cs="Times New Roman"/>
          <w:sz w:val="24"/>
          <w:szCs w:val="24"/>
        </w:rPr>
        <w:t>Sú to b</w:t>
      </w:r>
      <w:r w:rsidR="009921E2" w:rsidRPr="00DF1159">
        <w:rPr>
          <w:rFonts w:ascii="Times New Roman" w:hAnsi="Times New Roman" w:cs="Times New Roman"/>
          <w:sz w:val="24"/>
          <w:szCs w:val="24"/>
        </w:rPr>
        <w:t>ežn</w:t>
      </w:r>
      <w:r w:rsidR="009C5DD0" w:rsidRPr="00DF1159">
        <w:rPr>
          <w:rFonts w:ascii="Times New Roman" w:hAnsi="Times New Roman" w:cs="Times New Roman"/>
          <w:sz w:val="24"/>
          <w:szCs w:val="24"/>
        </w:rPr>
        <w:t>í</w:t>
      </w:r>
      <w:r w:rsidR="009921E2" w:rsidRPr="00DF1159">
        <w:rPr>
          <w:rFonts w:ascii="Times New Roman" w:hAnsi="Times New Roman" w:cs="Times New Roman"/>
          <w:sz w:val="24"/>
          <w:szCs w:val="24"/>
        </w:rPr>
        <w:t xml:space="preserve"> </w:t>
      </w:r>
      <w:r w:rsidR="009921E2" w:rsidRPr="00DF1159">
        <w:rPr>
          <w:rFonts w:ascii="Times New Roman" w:hAnsi="Times New Roman" w:cs="Times New Roman"/>
          <w:i/>
          <w:iCs/>
          <w:sz w:val="24"/>
          <w:szCs w:val="24"/>
          <w:lang w:eastAsia="de-DE"/>
        </w:rPr>
        <w:t>„</w:t>
      </w:r>
      <w:r w:rsidR="00F51DFF">
        <w:rPr>
          <w:rFonts w:ascii="Times New Roman" w:hAnsi="Times New Roman" w:cs="Times New Roman"/>
          <w:i/>
          <w:iCs/>
          <w:sz w:val="24"/>
          <w:szCs w:val="24"/>
          <w:lang w:eastAsia="de-DE"/>
        </w:rPr>
        <w:t>po</w:t>
      </w:r>
      <w:r w:rsidR="009921E2" w:rsidRPr="00DF1159">
        <w:rPr>
          <w:rFonts w:ascii="Times New Roman" w:hAnsi="Times New Roman" w:cs="Times New Roman"/>
          <w:i/>
          <w:iCs/>
          <w:sz w:val="24"/>
          <w:szCs w:val="24"/>
          <w:lang w:eastAsia="de-DE"/>
        </w:rPr>
        <w:t>užívate</w:t>
      </w:r>
      <w:r w:rsidR="00F51DFF">
        <w:rPr>
          <w:rFonts w:ascii="Times New Roman" w:hAnsi="Times New Roman" w:cs="Times New Roman"/>
          <w:i/>
          <w:iCs/>
          <w:sz w:val="24"/>
          <w:szCs w:val="24"/>
          <w:lang w:eastAsia="de-DE"/>
        </w:rPr>
        <w:t>l</w:t>
      </w:r>
      <w:r w:rsidR="009C5DD0" w:rsidRPr="00DF1159">
        <w:rPr>
          <w:rFonts w:ascii="Times New Roman" w:hAnsi="Times New Roman" w:cs="Times New Roman"/>
          <w:i/>
          <w:iCs/>
          <w:sz w:val="24"/>
          <w:szCs w:val="24"/>
          <w:lang w:eastAsia="de-DE"/>
        </w:rPr>
        <w:t>ia</w:t>
      </w:r>
      <w:r w:rsidR="009921E2" w:rsidRPr="00DF1159">
        <w:rPr>
          <w:rFonts w:ascii="Times New Roman" w:hAnsi="Times New Roman" w:cs="Times New Roman"/>
          <w:i/>
          <w:iCs/>
          <w:sz w:val="24"/>
          <w:szCs w:val="24"/>
          <w:lang w:eastAsia="de-DE"/>
        </w:rPr>
        <w:t xml:space="preserve"> internetu, ktorí z rôznych príčin dezinformáciám veria a ďalej ich šíria, pričom sa tak nevedome stávajú nástrojom dezinformačnej kampane</w:t>
      </w:r>
      <w:r w:rsidR="00F51DFF">
        <w:rPr>
          <w:rFonts w:ascii="Times New Roman" w:hAnsi="Times New Roman" w:cs="Times New Roman"/>
          <w:i/>
          <w:iCs/>
          <w:sz w:val="24"/>
          <w:szCs w:val="24"/>
          <w:lang w:eastAsia="de-DE"/>
        </w:rPr>
        <w:t>.</w:t>
      </w:r>
      <w:r w:rsidR="009921E2" w:rsidRPr="00DF1159">
        <w:rPr>
          <w:rFonts w:ascii="Times New Roman" w:hAnsi="Times New Roman" w:cs="Times New Roman"/>
          <w:i/>
          <w:iCs/>
          <w:sz w:val="24"/>
          <w:szCs w:val="24"/>
        </w:rPr>
        <w:t>“</w:t>
      </w:r>
      <w:r w:rsidR="009921E2" w:rsidRPr="00DF1159">
        <w:rPr>
          <w:rStyle w:val="Odkaznapoznmkupodiarou"/>
          <w:rFonts w:ascii="Times New Roman" w:hAnsi="Times New Roman"/>
          <w:sz w:val="24"/>
          <w:szCs w:val="24"/>
        </w:rPr>
        <w:footnoteReference w:id="4"/>
      </w:r>
      <w:r w:rsidR="009921E2" w:rsidRPr="00DF1159">
        <w:rPr>
          <w:rFonts w:ascii="Times New Roman" w:hAnsi="Times New Roman"/>
          <w:sz w:val="24"/>
          <w:szCs w:val="24"/>
        </w:rPr>
        <w:t xml:space="preserve"> </w:t>
      </w:r>
      <w:r w:rsidRPr="00DF1159">
        <w:rPr>
          <w:rFonts w:ascii="Times New Roman" w:hAnsi="Times New Roman" w:cs="Times New Roman"/>
          <w:sz w:val="24"/>
          <w:szCs w:val="24"/>
        </w:rPr>
        <w:t>Títo ľudia sú častokrát najefektívnejším nástrojom a parciálnym výsledkom vplyvového pôsobenia zároveň.</w:t>
      </w:r>
    </w:p>
    <w:p w14:paraId="3A37D1EA" w14:textId="73193548" w:rsidR="00B13350" w:rsidRPr="00DF1159" w:rsidRDefault="00F51DFF" w:rsidP="0DBB040F">
      <w:pPr>
        <w:spacing w:after="0"/>
        <w:ind w:firstLine="851"/>
        <w:jc w:val="both"/>
        <w:rPr>
          <w:rFonts w:ascii="Times New Roman" w:hAnsi="Times New Roman" w:cs="Times New Roman"/>
          <w:sz w:val="24"/>
          <w:szCs w:val="24"/>
        </w:rPr>
      </w:pPr>
      <w:r>
        <w:rPr>
          <w:rFonts w:ascii="Times New Roman" w:hAnsi="Times New Roman" w:cs="Times New Roman"/>
          <w:sz w:val="24"/>
          <w:szCs w:val="24"/>
        </w:rPr>
        <w:t>V súvislosti s tým vzniká</w:t>
      </w:r>
      <w:r w:rsidR="00B13350" w:rsidRPr="00DF1159">
        <w:rPr>
          <w:rFonts w:ascii="Times New Roman" w:hAnsi="Times New Roman" w:cs="Times New Roman"/>
          <w:sz w:val="24"/>
          <w:szCs w:val="24"/>
        </w:rPr>
        <w:t xml:space="preserve"> otázka</w:t>
      </w:r>
      <w:r>
        <w:rPr>
          <w:rFonts w:ascii="Times New Roman" w:hAnsi="Times New Roman" w:cs="Times New Roman"/>
          <w:sz w:val="24"/>
          <w:szCs w:val="24"/>
        </w:rPr>
        <w:t>,</w:t>
      </w:r>
      <w:r w:rsidR="00B13350" w:rsidRPr="00DF1159">
        <w:rPr>
          <w:rFonts w:ascii="Times New Roman" w:hAnsi="Times New Roman" w:cs="Times New Roman"/>
          <w:sz w:val="24"/>
          <w:szCs w:val="24"/>
        </w:rPr>
        <w:t xml:space="preserve"> ako sa </w:t>
      </w:r>
      <w:r w:rsidR="00936DEA" w:rsidRPr="00DF1159">
        <w:rPr>
          <w:rFonts w:ascii="Times New Roman" w:hAnsi="Times New Roman" w:cs="Times New Roman"/>
          <w:sz w:val="24"/>
          <w:szCs w:val="24"/>
        </w:rPr>
        <w:t xml:space="preserve">s </w:t>
      </w:r>
      <w:r w:rsidR="00B13350" w:rsidRPr="00DF1159">
        <w:rPr>
          <w:rFonts w:ascii="Times New Roman" w:hAnsi="Times New Roman" w:cs="Times New Roman"/>
          <w:sz w:val="24"/>
          <w:szCs w:val="24"/>
        </w:rPr>
        <w:t xml:space="preserve">rozmachom vplyvového pôsobenia a neželaného indoktrinovania obyvateľstva dezinformáciami právne </w:t>
      </w:r>
      <w:r w:rsidR="00B26A45" w:rsidRPr="00DF1159">
        <w:rPr>
          <w:rFonts w:ascii="Times New Roman" w:hAnsi="Times New Roman" w:cs="Times New Roman"/>
          <w:sz w:val="24"/>
          <w:szCs w:val="24"/>
        </w:rPr>
        <w:t>vysporiadať.</w:t>
      </w:r>
    </w:p>
    <w:p w14:paraId="358E282B" w14:textId="77777777" w:rsidR="00E21E4D" w:rsidRPr="00DF1159" w:rsidRDefault="00E21E4D" w:rsidP="0DBB040F">
      <w:pPr>
        <w:spacing w:after="0" w:line="240" w:lineRule="auto"/>
        <w:rPr>
          <w:rFonts w:ascii="Times New Roman" w:hAnsi="Times New Roman" w:cs="Times New Roman"/>
          <w:b/>
          <w:bCs/>
          <w:sz w:val="24"/>
          <w:szCs w:val="24"/>
        </w:rPr>
      </w:pPr>
    </w:p>
    <w:p w14:paraId="188F3E47" w14:textId="291E012C" w:rsidR="00E21E4D" w:rsidRPr="00DF1159" w:rsidRDefault="00E21E4D" w:rsidP="0DBB040F">
      <w:pPr>
        <w:spacing w:after="0" w:line="240" w:lineRule="auto"/>
        <w:ind w:left="705" w:hanging="705"/>
        <w:rPr>
          <w:rFonts w:ascii="Times New Roman" w:hAnsi="Times New Roman" w:cs="Times New Roman"/>
          <w:b/>
          <w:bCs/>
          <w:sz w:val="24"/>
          <w:szCs w:val="24"/>
        </w:rPr>
      </w:pPr>
      <w:r w:rsidRPr="00DF1159">
        <w:rPr>
          <w:rFonts w:ascii="Times New Roman" w:hAnsi="Times New Roman" w:cs="Times New Roman"/>
          <w:b/>
          <w:bCs/>
          <w:sz w:val="24"/>
          <w:szCs w:val="24"/>
        </w:rPr>
        <w:t>2</w:t>
      </w:r>
      <w:r w:rsidRPr="00DF1159">
        <w:tab/>
      </w:r>
      <w:r w:rsidRPr="00DF1159">
        <w:rPr>
          <w:rFonts w:ascii="Times New Roman" w:hAnsi="Times New Roman" w:cs="Times New Roman"/>
          <w:b/>
          <w:bCs/>
          <w:sz w:val="24"/>
          <w:szCs w:val="24"/>
        </w:rPr>
        <w:t xml:space="preserve">Normatívne regulovanie </w:t>
      </w:r>
      <w:r w:rsidRPr="00F51DFF">
        <w:rPr>
          <w:rFonts w:ascii="Times New Roman" w:hAnsi="Times New Roman" w:cs="Times New Roman"/>
          <w:b/>
          <w:bCs/>
          <w:sz w:val="24"/>
          <w:szCs w:val="24"/>
        </w:rPr>
        <w:t>online</w:t>
      </w:r>
      <w:r w:rsidRPr="00DF1159">
        <w:rPr>
          <w:rFonts w:ascii="Times New Roman" w:hAnsi="Times New Roman" w:cs="Times New Roman"/>
          <w:b/>
          <w:bCs/>
          <w:sz w:val="24"/>
          <w:szCs w:val="24"/>
        </w:rPr>
        <w:t xml:space="preserve"> vplyvového pôsobenia prostredníctvom osobitných zákonov </w:t>
      </w:r>
    </w:p>
    <w:p w14:paraId="2660F762" w14:textId="73C27CBF" w:rsidR="00B26A45" w:rsidRPr="00DF1159" w:rsidRDefault="00BD5510" w:rsidP="0DBB040F">
      <w:pPr>
        <w:shd w:val="clear" w:color="auto" w:fill="FFFFFF" w:themeFill="background1"/>
        <w:spacing w:after="0" w:line="240" w:lineRule="auto"/>
        <w:ind w:firstLine="705"/>
        <w:jc w:val="both"/>
        <w:rPr>
          <w:rFonts w:ascii="Times New Roman" w:hAnsi="Times New Roman" w:cs="Times New Roman"/>
          <w:sz w:val="24"/>
          <w:szCs w:val="24"/>
        </w:rPr>
      </w:pPr>
      <w:r w:rsidRPr="00DF1159">
        <w:rPr>
          <w:rFonts w:ascii="Times New Roman" w:hAnsi="Times New Roman" w:cs="Times New Roman"/>
          <w:sz w:val="24"/>
          <w:szCs w:val="24"/>
        </w:rPr>
        <w:t xml:space="preserve">Z ústavnoprávneho pohľadu je boj </w:t>
      </w:r>
      <w:r w:rsidR="00A73918" w:rsidRPr="00DF1159">
        <w:rPr>
          <w:rFonts w:ascii="Times New Roman" w:hAnsi="Times New Roman" w:cs="Times New Roman"/>
          <w:sz w:val="24"/>
          <w:szCs w:val="24"/>
        </w:rPr>
        <w:t xml:space="preserve">proti </w:t>
      </w:r>
      <w:r w:rsidRPr="00DF1159">
        <w:rPr>
          <w:rFonts w:ascii="Times New Roman" w:hAnsi="Times New Roman" w:cs="Times New Roman"/>
          <w:sz w:val="24"/>
          <w:szCs w:val="24"/>
        </w:rPr>
        <w:t>vplyvovému pôsobeniu integrálnou súčasťou Ústavy, čo možno oprieť o jej </w:t>
      </w:r>
      <w:r w:rsidR="00BC7994" w:rsidRPr="00DF1159">
        <w:rPr>
          <w:rFonts w:ascii="Times New Roman" w:hAnsi="Times New Roman" w:cs="Times New Roman"/>
          <w:sz w:val="24"/>
          <w:szCs w:val="24"/>
        </w:rPr>
        <w:t>č</w:t>
      </w:r>
      <w:r w:rsidRPr="00DF1159">
        <w:rPr>
          <w:rFonts w:ascii="Times New Roman" w:hAnsi="Times New Roman" w:cs="Times New Roman"/>
          <w:sz w:val="24"/>
          <w:szCs w:val="24"/>
        </w:rPr>
        <w:t xml:space="preserve">l. 7 ods. 6, z ktorého vyplýva, že </w:t>
      </w:r>
      <w:r w:rsidRPr="00DF1159">
        <w:rPr>
          <w:rFonts w:ascii="Times New Roman" w:hAnsi="Times New Roman" w:cs="Times New Roman"/>
          <w:i/>
          <w:iCs/>
          <w:sz w:val="24"/>
          <w:szCs w:val="24"/>
          <w:lang w:eastAsia="de-DE"/>
        </w:rPr>
        <w:t>„Slovenská republika si zachováva zvrchovanosť predovšetkým vo veciach národnej identity tvorenej najmä základnými kultúrno-etickými otázkami, ktoré sa týkajú ochrany života a ľudskej dôstojnosti, súkromného a rodinného života, manželstva, rodičovstva a rodiny, verejnej morálky, osobného stavu, kultúry a jazyka, ako aj rozhodovania o veciach s tým súvisiacich v oblasti zdravotníctva, vedy, výchovy, vzdelávania, osobného stavu a dedenia.</w:t>
      </w:r>
      <w:r w:rsidRPr="00DF1159">
        <w:rPr>
          <w:rFonts w:ascii="Times New Roman" w:hAnsi="Times New Roman" w:cs="Times New Roman"/>
          <w:i/>
          <w:iCs/>
          <w:sz w:val="24"/>
          <w:szCs w:val="24"/>
        </w:rPr>
        <w:t>“</w:t>
      </w:r>
      <w:r w:rsidRPr="00DF1159">
        <w:rPr>
          <w:rStyle w:val="Odkaznapoznmkupodiarou"/>
          <w:rFonts w:ascii="Times New Roman" w:hAnsi="Times New Roman"/>
          <w:sz w:val="24"/>
          <w:szCs w:val="24"/>
        </w:rPr>
        <w:footnoteReference w:id="5"/>
      </w:r>
      <w:r w:rsidRPr="00DF1159">
        <w:rPr>
          <w:rFonts w:ascii="Times New Roman" w:hAnsi="Times New Roman"/>
          <w:sz w:val="24"/>
          <w:szCs w:val="24"/>
        </w:rPr>
        <w:t xml:space="preserve"> V tomto smere možno poukázať </w:t>
      </w:r>
      <w:r w:rsidR="00F51DFF">
        <w:rPr>
          <w:rFonts w:ascii="Times New Roman" w:hAnsi="Times New Roman"/>
          <w:sz w:val="24"/>
          <w:szCs w:val="24"/>
        </w:rPr>
        <w:t>aj na</w:t>
      </w:r>
      <w:r w:rsidRPr="00DF1159">
        <w:rPr>
          <w:rFonts w:ascii="Times New Roman" w:hAnsi="Times New Roman"/>
          <w:sz w:val="24"/>
          <w:szCs w:val="24"/>
        </w:rPr>
        <w:t> </w:t>
      </w:r>
      <w:r w:rsidR="005D5642" w:rsidRPr="00DF1159">
        <w:rPr>
          <w:rFonts w:ascii="Times New Roman" w:hAnsi="Times New Roman"/>
          <w:sz w:val="24"/>
          <w:szCs w:val="24"/>
        </w:rPr>
        <w:t>č</w:t>
      </w:r>
      <w:r w:rsidRPr="00DF1159">
        <w:rPr>
          <w:rFonts w:ascii="Times New Roman" w:hAnsi="Times New Roman"/>
          <w:sz w:val="24"/>
          <w:szCs w:val="24"/>
        </w:rPr>
        <w:t>l. 1 ods. 1, ods. 2 Ústavy a z</w:t>
      </w:r>
      <w:r w:rsidR="00F51DFF">
        <w:rPr>
          <w:rFonts w:ascii="Times New Roman" w:hAnsi="Times New Roman"/>
          <w:sz w:val="24"/>
          <w:szCs w:val="24"/>
        </w:rPr>
        <w:t>dô</w:t>
      </w:r>
      <w:r w:rsidRPr="00DF1159">
        <w:rPr>
          <w:rFonts w:ascii="Times New Roman" w:hAnsi="Times New Roman"/>
          <w:sz w:val="24"/>
          <w:szCs w:val="24"/>
        </w:rPr>
        <w:t xml:space="preserve">razniť, že </w:t>
      </w:r>
      <w:r w:rsidRPr="00DF1159">
        <w:rPr>
          <w:rFonts w:ascii="Times New Roman" w:hAnsi="Times New Roman" w:cs="Times New Roman"/>
          <w:i/>
          <w:iCs/>
          <w:sz w:val="24"/>
          <w:szCs w:val="24"/>
          <w:lang w:eastAsia="de-DE"/>
        </w:rPr>
        <w:t>„</w:t>
      </w:r>
      <w:r w:rsidR="00E62BAF" w:rsidRPr="00DF1159">
        <w:rPr>
          <w:rFonts w:ascii="Times New Roman" w:hAnsi="Times New Roman" w:cs="Times New Roman"/>
          <w:i/>
          <w:iCs/>
          <w:sz w:val="24"/>
          <w:szCs w:val="24"/>
          <w:lang w:eastAsia="de-DE"/>
        </w:rPr>
        <w:t>Slovenská republika je zvrchovaný, demokratický a právny štát. Neviaže sa na nijakú ideológiu ani náboženstvo.</w:t>
      </w:r>
      <w:r w:rsidRPr="00DF1159">
        <w:rPr>
          <w:rFonts w:ascii="Times New Roman" w:hAnsi="Times New Roman" w:cs="Times New Roman"/>
          <w:i/>
          <w:iCs/>
          <w:sz w:val="24"/>
          <w:szCs w:val="24"/>
        </w:rPr>
        <w:t>“</w:t>
      </w:r>
      <w:r w:rsidRPr="00DF1159">
        <w:rPr>
          <w:rStyle w:val="Odkaznapoznmkupodiarou"/>
          <w:rFonts w:ascii="Times New Roman" w:hAnsi="Times New Roman"/>
          <w:sz w:val="24"/>
          <w:szCs w:val="24"/>
        </w:rPr>
        <w:footnoteReference w:id="6"/>
      </w:r>
      <w:r w:rsidR="00E62BAF" w:rsidRPr="00DF1159">
        <w:rPr>
          <w:rFonts w:ascii="Times New Roman" w:hAnsi="Times New Roman"/>
          <w:sz w:val="24"/>
          <w:szCs w:val="24"/>
        </w:rPr>
        <w:t xml:space="preserve"> </w:t>
      </w:r>
      <w:r w:rsidR="00E62BAF" w:rsidRPr="00DF1159">
        <w:rPr>
          <w:rFonts w:ascii="Times New Roman" w:hAnsi="Times New Roman" w:cs="Times New Roman"/>
          <w:i/>
          <w:iCs/>
          <w:sz w:val="24"/>
          <w:szCs w:val="24"/>
          <w:lang w:eastAsia="de-DE"/>
        </w:rPr>
        <w:t>„Slovenská republika uznáva a dodržiava všeobecné pravidlá medzinárodného práva, medzinárodné zmluvy, ktorými je viazaná, a svoje ďalšie medzinárodné záväzky.</w:t>
      </w:r>
      <w:r w:rsidR="00E62BAF" w:rsidRPr="00DF1159">
        <w:rPr>
          <w:rFonts w:ascii="Times New Roman" w:hAnsi="Times New Roman" w:cs="Times New Roman"/>
          <w:i/>
          <w:iCs/>
          <w:sz w:val="24"/>
          <w:szCs w:val="24"/>
        </w:rPr>
        <w:t>“</w:t>
      </w:r>
      <w:r w:rsidR="00E62BAF" w:rsidRPr="00DF1159">
        <w:rPr>
          <w:rStyle w:val="Odkaznapoznmkupodiarou"/>
          <w:rFonts w:ascii="Times New Roman" w:hAnsi="Times New Roman"/>
          <w:sz w:val="24"/>
          <w:szCs w:val="24"/>
        </w:rPr>
        <w:footnoteReference w:id="7"/>
      </w:r>
      <w:r w:rsidR="00E62BAF" w:rsidRPr="00DF1159">
        <w:rPr>
          <w:rFonts w:ascii="Times New Roman" w:hAnsi="Times New Roman"/>
          <w:sz w:val="24"/>
          <w:szCs w:val="24"/>
        </w:rPr>
        <w:t xml:space="preserve"> </w:t>
      </w:r>
      <w:r w:rsidR="00E62BAF" w:rsidRPr="00DF1159">
        <w:rPr>
          <w:rFonts w:ascii="Times New Roman" w:hAnsi="Times New Roman" w:cs="Times New Roman"/>
          <w:i/>
          <w:iCs/>
          <w:sz w:val="24"/>
          <w:szCs w:val="24"/>
        </w:rPr>
        <w:t xml:space="preserve">Conditio sine qua non </w:t>
      </w:r>
      <w:r w:rsidR="00E62BAF" w:rsidRPr="00DF1159">
        <w:rPr>
          <w:rFonts w:ascii="Times New Roman" w:hAnsi="Times New Roman" w:cs="Times New Roman"/>
          <w:sz w:val="24"/>
          <w:szCs w:val="24"/>
        </w:rPr>
        <w:t xml:space="preserve">však vždy zostáva, že  </w:t>
      </w:r>
      <w:r w:rsidR="00E62BAF" w:rsidRPr="00DF1159">
        <w:rPr>
          <w:rFonts w:ascii="Times New Roman" w:hAnsi="Times New Roman" w:cs="Times New Roman"/>
          <w:i/>
          <w:iCs/>
          <w:sz w:val="24"/>
          <w:szCs w:val="24"/>
          <w:lang w:eastAsia="de-DE"/>
        </w:rPr>
        <w:t>„štátna moc pochádza od občanov, ktorí ju vykonávajú prostredníctvom svojich volených zástupcov alebo priamo</w:t>
      </w:r>
      <w:r w:rsidR="002E4138" w:rsidRPr="00DF1159">
        <w:rPr>
          <w:rFonts w:ascii="Times New Roman" w:hAnsi="Times New Roman" w:cs="Times New Roman"/>
          <w:i/>
          <w:iCs/>
          <w:sz w:val="24"/>
          <w:szCs w:val="24"/>
          <w:lang w:eastAsia="de-DE"/>
        </w:rPr>
        <w:t>.</w:t>
      </w:r>
      <w:r w:rsidR="00E62BAF" w:rsidRPr="00DF1159">
        <w:rPr>
          <w:rFonts w:ascii="Times New Roman" w:hAnsi="Times New Roman" w:cs="Times New Roman"/>
          <w:i/>
          <w:iCs/>
          <w:sz w:val="24"/>
          <w:szCs w:val="24"/>
        </w:rPr>
        <w:t>“</w:t>
      </w:r>
      <w:r w:rsidR="00E62BAF" w:rsidRPr="00DF1159">
        <w:rPr>
          <w:rStyle w:val="Odkaznapoznmkupodiarou"/>
          <w:rFonts w:ascii="Times New Roman" w:hAnsi="Times New Roman"/>
          <w:sz w:val="24"/>
          <w:szCs w:val="24"/>
        </w:rPr>
        <w:footnoteReference w:id="8"/>
      </w:r>
      <w:r w:rsidR="00E62BAF" w:rsidRPr="00DF1159">
        <w:rPr>
          <w:rStyle w:val="Odkaznapoznmkupodiarou"/>
          <w:rFonts w:ascii="Times New Roman" w:hAnsi="Times New Roman"/>
          <w:sz w:val="24"/>
          <w:szCs w:val="24"/>
        </w:rPr>
        <w:t xml:space="preserve"> </w:t>
      </w:r>
      <w:r w:rsidR="00E62BAF" w:rsidRPr="00DF1159">
        <w:rPr>
          <w:rFonts w:ascii="Times New Roman" w:hAnsi="Times New Roman"/>
          <w:sz w:val="24"/>
          <w:szCs w:val="24"/>
        </w:rPr>
        <w:t xml:space="preserve"> </w:t>
      </w:r>
      <w:r w:rsidR="00E62BAF" w:rsidRPr="00DF1159">
        <w:rPr>
          <w:rFonts w:ascii="Times New Roman" w:hAnsi="Times New Roman" w:cs="Times New Roman"/>
          <w:i/>
          <w:iCs/>
          <w:sz w:val="24"/>
          <w:szCs w:val="24"/>
          <w:lang w:eastAsia="de-DE"/>
        </w:rPr>
        <w:t>„</w:t>
      </w:r>
      <w:r w:rsidR="002E4138" w:rsidRPr="00DF1159">
        <w:rPr>
          <w:rFonts w:ascii="Times New Roman" w:hAnsi="Times New Roman" w:cs="Times New Roman"/>
          <w:i/>
          <w:iCs/>
          <w:sz w:val="24"/>
          <w:szCs w:val="24"/>
          <w:u w:val="single"/>
          <w:lang w:eastAsia="de-DE"/>
        </w:rPr>
        <w:t>Š</w:t>
      </w:r>
      <w:r w:rsidR="00E62BAF" w:rsidRPr="00DF1159">
        <w:rPr>
          <w:rFonts w:ascii="Times New Roman" w:hAnsi="Times New Roman" w:cs="Times New Roman"/>
          <w:i/>
          <w:iCs/>
          <w:sz w:val="24"/>
          <w:szCs w:val="24"/>
          <w:u w:val="single"/>
          <w:lang w:eastAsia="de-DE"/>
        </w:rPr>
        <w:t>tátne orgány môžu konať iba na základe ústavy, v jej medziach a v rozsahu a spôsobom, ktorý ustanoví zákon.</w:t>
      </w:r>
      <w:r w:rsidR="00E62BAF" w:rsidRPr="00DF1159">
        <w:rPr>
          <w:rFonts w:ascii="Times New Roman" w:hAnsi="Times New Roman" w:cs="Times New Roman"/>
          <w:i/>
          <w:iCs/>
          <w:sz w:val="24"/>
          <w:szCs w:val="24"/>
        </w:rPr>
        <w:t>“</w:t>
      </w:r>
      <w:r w:rsidR="00E62BAF" w:rsidRPr="00DF1159">
        <w:rPr>
          <w:rStyle w:val="Odkaznapoznmkupodiarou"/>
          <w:rFonts w:ascii="Times New Roman" w:hAnsi="Times New Roman"/>
          <w:sz w:val="24"/>
          <w:szCs w:val="24"/>
        </w:rPr>
        <w:footnoteReference w:id="9"/>
      </w:r>
      <w:r w:rsidR="00AA06E9" w:rsidRPr="00DF1159">
        <w:rPr>
          <w:rFonts w:ascii="Times New Roman" w:hAnsi="Times New Roman"/>
          <w:sz w:val="24"/>
          <w:szCs w:val="24"/>
        </w:rPr>
        <w:t xml:space="preserve"> </w:t>
      </w:r>
      <w:r w:rsidR="003248FB" w:rsidRPr="00DF1159">
        <w:rPr>
          <w:rFonts w:ascii="Times New Roman" w:hAnsi="Times New Roman" w:cs="Times New Roman"/>
          <w:sz w:val="24"/>
          <w:szCs w:val="24"/>
        </w:rPr>
        <w:t>„</w:t>
      </w:r>
      <w:r w:rsidR="003248FB" w:rsidRPr="00DF1159">
        <w:rPr>
          <w:rFonts w:ascii="Times New Roman" w:hAnsi="Times New Roman" w:cs="Times New Roman"/>
          <w:i/>
          <w:iCs/>
          <w:sz w:val="24"/>
          <w:szCs w:val="24"/>
        </w:rPr>
        <w:t>V súčasnosti možno právny štát v zjednodušenej podobe charakterizovať ako bezvýnimočné panstvo zákona, ktorý zaväzuje všetky štátne orgány, teda i zákonodarný zbor, ako i všetky inštitúcie a organizácie v štáte a taktiež všetkých občanov. V každom prípade ide o zákonnosť realizácie štátnej moci.“</w:t>
      </w:r>
      <w:r w:rsidR="003248FB" w:rsidRPr="00DF1159">
        <w:rPr>
          <w:rStyle w:val="Odkaznapoznmkupodiarou"/>
        </w:rPr>
        <w:t xml:space="preserve"> </w:t>
      </w:r>
      <w:r w:rsidR="003248FB" w:rsidRPr="00DF1159">
        <w:rPr>
          <w:rStyle w:val="Odkaznapoznmkupodiarou"/>
        </w:rPr>
        <w:footnoteReference w:id="10"/>
      </w:r>
    </w:p>
    <w:p w14:paraId="1B953057" w14:textId="58227926" w:rsidR="00BD5510" w:rsidRPr="00DF1159" w:rsidRDefault="00AA06E9" w:rsidP="0DBB040F">
      <w:pPr>
        <w:shd w:val="clear" w:color="auto" w:fill="FFFFFF" w:themeFill="background1"/>
        <w:spacing w:after="0" w:line="240" w:lineRule="auto"/>
        <w:jc w:val="both"/>
        <w:rPr>
          <w:rFonts w:ascii="Times New Roman" w:hAnsi="Times New Roman" w:cs="Times New Roman"/>
          <w:sz w:val="24"/>
          <w:szCs w:val="24"/>
        </w:rPr>
      </w:pPr>
      <w:r w:rsidRPr="00DF1159">
        <w:rPr>
          <w:rFonts w:ascii="Times New Roman" w:hAnsi="Times New Roman" w:cs="Times New Roman"/>
          <w:sz w:val="24"/>
          <w:szCs w:val="24"/>
        </w:rPr>
        <w:t xml:space="preserve">V relácií k výkladu skôr uvedeného poznamenávame, že potieranie vplyvového pôsobenia nemá iba charakter technických opatrení, ale primárne je naviazané na právnu oporu </w:t>
      </w:r>
      <w:r w:rsidRPr="00DF1159">
        <w:rPr>
          <w:rFonts w:ascii="Times New Roman" w:hAnsi="Times New Roman" w:cs="Times New Roman"/>
          <w:sz w:val="24"/>
          <w:szCs w:val="24"/>
        </w:rPr>
        <w:lastRenderedPageBreak/>
        <w:t xml:space="preserve">v osobitnom zákone, prostredníctvom ktorého sa vykonáva ústavný rozmer demokratickej Slovenskej republiky. Ako správne poznamenáva </w:t>
      </w:r>
      <w:r w:rsidR="00D37F38" w:rsidRPr="00DF1159">
        <w:rPr>
          <w:rFonts w:ascii="Times New Roman" w:hAnsi="Times New Roman" w:cs="Times New Roman"/>
          <w:sz w:val="24"/>
          <w:szCs w:val="24"/>
        </w:rPr>
        <w:t xml:space="preserve">S. </w:t>
      </w:r>
      <w:r w:rsidRPr="00DF1159">
        <w:rPr>
          <w:rFonts w:ascii="Times New Roman" w:hAnsi="Times New Roman" w:cs="Times New Roman"/>
          <w:sz w:val="24"/>
          <w:szCs w:val="24"/>
        </w:rPr>
        <w:t>Marr</w:t>
      </w:r>
      <w:r w:rsidR="005E2037" w:rsidRPr="00DF1159">
        <w:rPr>
          <w:rFonts w:ascii="Times New Roman" w:hAnsi="Times New Roman" w:cs="Times New Roman"/>
          <w:sz w:val="24"/>
          <w:szCs w:val="24"/>
        </w:rPr>
        <w:t xml:space="preserve">, </w:t>
      </w:r>
      <w:r w:rsidR="005E2037" w:rsidRPr="00DF1159">
        <w:rPr>
          <w:rFonts w:ascii="Times New Roman" w:hAnsi="Times New Roman" w:cs="Times New Roman"/>
          <w:i/>
          <w:iCs/>
          <w:sz w:val="24"/>
          <w:szCs w:val="24"/>
        </w:rPr>
        <w:t>„v súčasnosti sme najmä ,,vďaka“ už neslávne známemu mainstremu recipientmi viac</w:t>
      </w:r>
      <w:r w:rsidR="00CB025F">
        <w:rPr>
          <w:rFonts w:ascii="Times New Roman" w:hAnsi="Times New Roman" w:cs="Times New Roman"/>
          <w:i/>
          <w:iCs/>
          <w:sz w:val="24"/>
          <w:szCs w:val="24"/>
        </w:rPr>
        <w:t>-</w:t>
      </w:r>
      <w:r w:rsidR="005E2037" w:rsidRPr="00DF1159">
        <w:rPr>
          <w:rFonts w:ascii="Times New Roman" w:hAnsi="Times New Roman" w:cs="Times New Roman"/>
          <w:i/>
          <w:iCs/>
          <w:sz w:val="24"/>
          <w:szCs w:val="24"/>
        </w:rPr>
        <w:t>menej relevantných informácií o nadužívaní trestného práva</w:t>
      </w:r>
      <w:r w:rsidR="00CB025F">
        <w:rPr>
          <w:rFonts w:ascii="Times New Roman" w:hAnsi="Times New Roman" w:cs="Times New Roman"/>
          <w:i/>
          <w:iCs/>
          <w:sz w:val="24"/>
          <w:szCs w:val="24"/>
        </w:rPr>
        <w:t>,</w:t>
      </w:r>
      <w:r w:rsidR="005E2037" w:rsidRPr="00DF1159">
        <w:rPr>
          <w:rFonts w:ascii="Times New Roman" w:hAnsi="Times New Roman" w:cs="Times New Roman"/>
          <w:i/>
          <w:iCs/>
          <w:sz w:val="24"/>
          <w:szCs w:val="24"/>
        </w:rPr>
        <w:t xml:space="preserve"> a to na takmer dennej báze, čo je nesporne negatívnym fenoménom posledných rokov, voči ktorému je potrebné sa náležite vymedziť. Zneužívanie trestného práva na akékoľvek iné ako zákonné účely je a limine potrebné podrobiť náležite ostentatívnej kritike.“</w:t>
      </w:r>
      <w:r w:rsidR="005E2037" w:rsidRPr="00DF1159">
        <w:rPr>
          <w:rStyle w:val="Odkaznapoznmkupodiarou"/>
        </w:rPr>
        <w:footnoteReference w:id="11"/>
      </w:r>
      <w:r w:rsidR="005E2037" w:rsidRPr="00DF1159">
        <w:rPr>
          <w:rFonts w:ascii="Times New Roman" w:hAnsi="Times New Roman" w:cs="Times New Roman"/>
          <w:sz w:val="24"/>
          <w:szCs w:val="24"/>
        </w:rPr>
        <w:t xml:space="preserve"> V tomto duchu nezastávame názor o potreb</w:t>
      </w:r>
      <w:r w:rsidR="001859EE">
        <w:rPr>
          <w:rFonts w:ascii="Times New Roman" w:hAnsi="Times New Roman" w:cs="Times New Roman"/>
          <w:sz w:val="24"/>
          <w:szCs w:val="24"/>
        </w:rPr>
        <w:t>e</w:t>
      </w:r>
      <w:r w:rsidR="005E2037" w:rsidRPr="00DF1159">
        <w:rPr>
          <w:rFonts w:ascii="Times New Roman" w:hAnsi="Times New Roman" w:cs="Times New Roman"/>
          <w:sz w:val="24"/>
          <w:szCs w:val="24"/>
        </w:rPr>
        <w:t xml:space="preserve"> potierať </w:t>
      </w:r>
      <w:r w:rsidR="001859EE">
        <w:rPr>
          <w:rFonts w:ascii="Times New Roman" w:hAnsi="Times New Roman" w:cs="Times New Roman"/>
          <w:sz w:val="24"/>
          <w:szCs w:val="24"/>
        </w:rPr>
        <w:t>ovplyvňujúce</w:t>
      </w:r>
      <w:r w:rsidR="005E2037" w:rsidRPr="00DF1159">
        <w:rPr>
          <w:rFonts w:ascii="Times New Roman" w:hAnsi="Times New Roman" w:cs="Times New Roman"/>
          <w:sz w:val="24"/>
          <w:szCs w:val="24"/>
        </w:rPr>
        <w:t xml:space="preserve"> pôsobenie normami trestného práva. Máme za to, že slovenský právny poriadok disponuje dost</w:t>
      </w:r>
      <w:r w:rsidR="0028602E" w:rsidRPr="00DF1159">
        <w:rPr>
          <w:rFonts w:ascii="Times New Roman" w:hAnsi="Times New Roman" w:cs="Times New Roman"/>
          <w:sz w:val="24"/>
          <w:szCs w:val="24"/>
        </w:rPr>
        <w:t>atočnými prostriedkami na to, aby bol nútený siahnuť po trestnom práve.</w:t>
      </w:r>
      <w:r w:rsidR="00560FC4" w:rsidRPr="00DF1159">
        <w:rPr>
          <w:rFonts w:ascii="Times New Roman" w:hAnsi="Times New Roman" w:cs="Times New Roman"/>
          <w:sz w:val="24"/>
          <w:szCs w:val="24"/>
        </w:rPr>
        <w:t xml:space="preserve"> Na nastolené výzvy a glosovaný naratív vplyvového pôsobenia a naň nadväzujúc</w:t>
      </w:r>
      <w:r w:rsidR="00D37F38" w:rsidRPr="00DF1159">
        <w:rPr>
          <w:rFonts w:ascii="Times New Roman" w:hAnsi="Times New Roman" w:cs="Times New Roman"/>
          <w:sz w:val="24"/>
          <w:szCs w:val="24"/>
        </w:rPr>
        <w:t>e</w:t>
      </w:r>
      <w:r w:rsidR="00560FC4" w:rsidRPr="00DF1159">
        <w:rPr>
          <w:rFonts w:ascii="Times New Roman" w:hAnsi="Times New Roman" w:cs="Times New Roman"/>
          <w:sz w:val="24"/>
          <w:szCs w:val="24"/>
        </w:rPr>
        <w:t xml:space="preserve"> dezinformáci</w:t>
      </w:r>
      <w:r w:rsidR="00D37F38" w:rsidRPr="00DF1159">
        <w:rPr>
          <w:rFonts w:ascii="Times New Roman" w:hAnsi="Times New Roman" w:cs="Times New Roman"/>
          <w:sz w:val="24"/>
          <w:szCs w:val="24"/>
        </w:rPr>
        <w:t>e</w:t>
      </w:r>
      <w:r w:rsidR="00560FC4" w:rsidRPr="00DF1159">
        <w:rPr>
          <w:rFonts w:ascii="Times New Roman" w:hAnsi="Times New Roman" w:cs="Times New Roman"/>
          <w:sz w:val="24"/>
          <w:szCs w:val="24"/>
        </w:rPr>
        <w:t xml:space="preserve"> sa pokúsil reagovať normotvorca prijatím legislatívnych iniciatív.</w:t>
      </w:r>
    </w:p>
    <w:p w14:paraId="34908DBD" w14:textId="1EF2AB3A" w:rsidR="00AA06E9" w:rsidRDefault="00560FC4" w:rsidP="0DBB040F">
      <w:pPr>
        <w:shd w:val="clear" w:color="auto" w:fill="FFFFFF" w:themeFill="background1"/>
        <w:spacing w:after="0" w:line="240" w:lineRule="auto"/>
        <w:jc w:val="both"/>
      </w:pPr>
      <w:r w:rsidRPr="00DF1159">
        <w:rPr>
          <w:rFonts w:ascii="Times New Roman" w:hAnsi="Times New Roman" w:cs="Times New Roman"/>
          <w:sz w:val="24"/>
          <w:szCs w:val="24"/>
        </w:rPr>
        <w:tab/>
        <w:t>Na tomto mieste možno hovoriť o</w:t>
      </w:r>
      <w:r w:rsidR="0092364D" w:rsidRPr="00DF1159">
        <w:rPr>
          <w:rFonts w:ascii="Times New Roman" w:hAnsi="Times New Roman" w:cs="Times New Roman"/>
          <w:sz w:val="24"/>
          <w:szCs w:val="24"/>
        </w:rPr>
        <w:t xml:space="preserve"> zákone číslo 55/2022 Z. z. o niektorých opatreniach v súvislosti so situáciou na Ukrajine </w:t>
      </w:r>
      <w:r w:rsidR="00CB025F">
        <w:rPr>
          <w:rFonts w:ascii="Times New Roman" w:hAnsi="Times New Roman" w:cs="Times New Roman"/>
          <w:sz w:val="24"/>
          <w:szCs w:val="24"/>
        </w:rPr>
        <w:t>označovaný aj ako</w:t>
      </w:r>
      <w:r w:rsidR="0092364D" w:rsidRPr="00DF1159">
        <w:rPr>
          <w:rFonts w:ascii="Times New Roman" w:hAnsi="Times New Roman" w:cs="Times New Roman"/>
          <w:sz w:val="24"/>
          <w:szCs w:val="24"/>
        </w:rPr>
        <w:t xml:space="preserve"> </w:t>
      </w:r>
      <w:r w:rsidR="0092364D" w:rsidRPr="00DF1159">
        <w:rPr>
          <w:rFonts w:ascii="Times New Roman" w:hAnsi="Times New Roman" w:cs="Times New Roman"/>
          <w:i/>
          <w:iCs/>
          <w:sz w:val="24"/>
          <w:szCs w:val="24"/>
        </w:rPr>
        <w:t>lex</w:t>
      </w:r>
      <w:r w:rsidR="0092364D" w:rsidRPr="00DF1159">
        <w:rPr>
          <w:rFonts w:ascii="Times New Roman" w:hAnsi="Times New Roman" w:cs="Times New Roman"/>
          <w:sz w:val="24"/>
          <w:szCs w:val="24"/>
        </w:rPr>
        <w:t xml:space="preserve"> </w:t>
      </w:r>
      <w:r w:rsidR="00CB025F">
        <w:rPr>
          <w:rFonts w:ascii="Times New Roman" w:hAnsi="Times New Roman" w:cs="Times New Roman"/>
          <w:sz w:val="24"/>
          <w:szCs w:val="24"/>
        </w:rPr>
        <w:t>H</w:t>
      </w:r>
      <w:r w:rsidR="0092364D" w:rsidRPr="00DF1159">
        <w:rPr>
          <w:rFonts w:ascii="Times New Roman" w:hAnsi="Times New Roman" w:cs="Times New Roman"/>
          <w:sz w:val="24"/>
          <w:szCs w:val="24"/>
        </w:rPr>
        <w:t xml:space="preserve">lavné správy. Takéto označenie si daný zákon pripísal </w:t>
      </w:r>
      <w:r w:rsidR="00CB025F">
        <w:rPr>
          <w:rFonts w:ascii="Times New Roman" w:hAnsi="Times New Roman" w:cs="Times New Roman"/>
          <w:sz w:val="24"/>
          <w:szCs w:val="24"/>
        </w:rPr>
        <w:t xml:space="preserve">v </w:t>
      </w:r>
      <w:r w:rsidR="0092364D" w:rsidRPr="00DF1159">
        <w:rPr>
          <w:rFonts w:ascii="Times New Roman" w:hAnsi="Times New Roman" w:cs="Times New Roman"/>
          <w:sz w:val="24"/>
          <w:szCs w:val="24"/>
        </w:rPr>
        <w:t>dôsledk</w:t>
      </w:r>
      <w:r w:rsidR="00CB025F">
        <w:rPr>
          <w:rFonts w:ascii="Times New Roman" w:hAnsi="Times New Roman" w:cs="Times New Roman"/>
          <w:sz w:val="24"/>
          <w:szCs w:val="24"/>
        </w:rPr>
        <w:t>u</w:t>
      </w:r>
      <w:r w:rsidR="0092364D" w:rsidRPr="00DF1159">
        <w:rPr>
          <w:rFonts w:ascii="Times New Roman" w:hAnsi="Times New Roman" w:cs="Times New Roman"/>
          <w:sz w:val="24"/>
          <w:szCs w:val="24"/>
        </w:rPr>
        <w:t xml:space="preserve"> toho, že v bode III jeho dôvodovej správy „Ciele a výsledný stav“ Národnému bezpečnostnému úradu (ďalej len „NBÚ“) </w:t>
      </w:r>
      <w:r w:rsidR="00C91DAD" w:rsidRPr="00DF1159">
        <w:rPr>
          <w:rFonts w:ascii="Times New Roman" w:hAnsi="Times New Roman" w:cs="Times New Roman"/>
          <w:sz w:val="24"/>
          <w:szCs w:val="24"/>
        </w:rPr>
        <w:t xml:space="preserve">v osobitnom zákone číslo 69/2018 Z. z. o kybernetickej bezpečnosti a o zmene a doplnení niektorých zákonov (ďalej len „ zákon o kybernetickej bezpečnosti“) </w:t>
      </w:r>
      <w:r w:rsidR="00CB025F">
        <w:rPr>
          <w:rFonts w:ascii="Times New Roman" w:hAnsi="Times New Roman" w:cs="Times New Roman"/>
          <w:sz w:val="24"/>
          <w:szCs w:val="24"/>
        </w:rPr>
        <w:t xml:space="preserve">priznal </w:t>
      </w:r>
      <w:r w:rsidR="0092364D" w:rsidRPr="00DF1159">
        <w:rPr>
          <w:rFonts w:ascii="Times New Roman" w:hAnsi="Times New Roman" w:cs="Times New Roman"/>
          <w:sz w:val="24"/>
          <w:szCs w:val="24"/>
        </w:rPr>
        <w:t>kompetenciu</w:t>
      </w:r>
      <w:r w:rsidR="00C91DAD" w:rsidRPr="00DF1159">
        <w:rPr>
          <w:rFonts w:ascii="Times New Roman" w:hAnsi="Times New Roman" w:cs="Times New Roman"/>
          <w:sz w:val="24"/>
          <w:szCs w:val="24"/>
        </w:rPr>
        <w:t xml:space="preserve"> </w:t>
      </w:r>
      <w:r w:rsidR="00C91DAD" w:rsidRPr="00DF1159">
        <w:rPr>
          <w:rFonts w:ascii="Times New Roman" w:hAnsi="Times New Roman" w:cs="Times New Roman"/>
          <w:i/>
          <w:iCs/>
          <w:sz w:val="24"/>
          <w:szCs w:val="24"/>
        </w:rPr>
        <w:t>„zamedziť šíreniu škodlivého obsahu na internete prostredníctvom nového inštitútu „blokovania.“</w:t>
      </w:r>
      <w:r w:rsidR="00C91DAD" w:rsidRPr="00DF1159">
        <w:rPr>
          <w:rStyle w:val="Odkaznapoznmkupodiarou"/>
        </w:rPr>
        <w:footnoteReference w:id="12"/>
      </w:r>
      <w:r w:rsidR="006F4F84" w:rsidRPr="00DF1159">
        <w:rPr>
          <w:rFonts w:ascii="Times New Roman" w:hAnsi="Times New Roman" w:cs="Times New Roman"/>
          <w:i/>
          <w:iCs/>
          <w:sz w:val="24"/>
          <w:szCs w:val="24"/>
        </w:rPr>
        <w:t xml:space="preserve"> </w:t>
      </w:r>
      <w:r w:rsidR="006F4F84" w:rsidRPr="00DF1159">
        <w:rPr>
          <w:rFonts w:ascii="Times New Roman" w:hAnsi="Times New Roman" w:cs="Times New Roman"/>
          <w:sz w:val="24"/>
          <w:szCs w:val="24"/>
        </w:rPr>
        <w:t>Táto</w:t>
      </w:r>
      <w:r w:rsidR="001D20DC" w:rsidRPr="00DF1159">
        <w:rPr>
          <w:rFonts w:ascii="Times New Roman" w:hAnsi="Times New Roman" w:cs="Times New Roman"/>
          <w:sz w:val="24"/>
          <w:szCs w:val="24"/>
        </w:rPr>
        <w:t xml:space="preserve"> kompetencia sa pretransformovala </w:t>
      </w:r>
      <w:r w:rsidR="00D37F38" w:rsidRPr="00DF1159">
        <w:rPr>
          <w:rFonts w:ascii="Times New Roman" w:hAnsi="Times New Roman" w:cs="Times New Roman"/>
          <w:sz w:val="24"/>
          <w:szCs w:val="24"/>
        </w:rPr>
        <w:t>z</w:t>
      </w:r>
      <w:r w:rsidR="001D20DC" w:rsidRPr="00DF1159">
        <w:rPr>
          <w:rFonts w:ascii="Times New Roman" w:hAnsi="Times New Roman" w:cs="Times New Roman"/>
          <w:sz w:val="24"/>
          <w:szCs w:val="24"/>
        </w:rPr>
        <w:t> pôvodnej nedefinitívnej</w:t>
      </w:r>
      <w:r w:rsidR="00CB025F">
        <w:rPr>
          <w:rFonts w:ascii="Times New Roman" w:hAnsi="Times New Roman" w:cs="Times New Roman"/>
          <w:sz w:val="24"/>
          <w:szCs w:val="24"/>
        </w:rPr>
        <w:t xml:space="preserve"> kompetencie</w:t>
      </w:r>
      <w:r w:rsidR="001D20DC" w:rsidRPr="00DF1159">
        <w:rPr>
          <w:rFonts w:ascii="Times New Roman" w:hAnsi="Times New Roman" w:cs="Times New Roman"/>
          <w:sz w:val="24"/>
          <w:szCs w:val="24"/>
        </w:rPr>
        <w:t xml:space="preserve"> na trvalú kompetenciu normovanú v §</w:t>
      </w:r>
      <w:r w:rsidR="000668E2" w:rsidRPr="00DF1159">
        <w:rPr>
          <w:rFonts w:ascii="Times New Roman" w:hAnsi="Times New Roman" w:cs="Times New Roman"/>
          <w:sz w:val="24"/>
          <w:szCs w:val="24"/>
        </w:rPr>
        <w:t xml:space="preserve"> </w:t>
      </w:r>
      <w:r w:rsidR="001D20DC" w:rsidRPr="00DF1159">
        <w:rPr>
          <w:rFonts w:ascii="Times New Roman" w:hAnsi="Times New Roman" w:cs="Times New Roman"/>
          <w:sz w:val="24"/>
          <w:szCs w:val="24"/>
        </w:rPr>
        <w:t xml:space="preserve">27b zákona o kybernetickej bezpečnosti </w:t>
      </w:r>
      <w:r w:rsidR="00CB025F">
        <w:rPr>
          <w:rFonts w:ascii="Times New Roman" w:hAnsi="Times New Roman" w:cs="Times New Roman"/>
          <w:sz w:val="24"/>
          <w:szCs w:val="24"/>
        </w:rPr>
        <w:t>pod</w:t>
      </w:r>
      <w:r w:rsidR="001D20DC" w:rsidRPr="00DF1159">
        <w:rPr>
          <w:rFonts w:ascii="Times New Roman" w:hAnsi="Times New Roman" w:cs="Times New Roman"/>
          <w:sz w:val="24"/>
          <w:szCs w:val="24"/>
        </w:rPr>
        <w:t xml:space="preserve"> marginálnou rubrikou </w:t>
      </w:r>
      <w:r w:rsidR="00CB025F">
        <w:rPr>
          <w:rFonts w:ascii="Times New Roman" w:hAnsi="Times New Roman" w:cs="Times New Roman"/>
          <w:sz w:val="24"/>
          <w:szCs w:val="24"/>
        </w:rPr>
        <w:t>„B</w:t>
      </w:r>
      <w:r w:rsidR="001D20DC" w:rsidRPr="00DF1159">
        <w:rPr>
          <w:rFonts w:ascii="Times New Roman" w:hAnsi="Times New Roman" w:cs="Times New Roman"/>
          <w:sz w:val="24"/>
          <w:szCs w:val="24"/>
        </w:rPr>
        <w:t>lokovanie</w:t>
      </w:r>
      <w:r w:rsidR="00CB025F">
        <w:rPr>
          <w:rFonts w:ascii="Times New Roman" w:hAnsi="Times New Roman" w:cs="Times New Roman"/>
          <w:sz w:val="24"/>
          <w:szCs w:val="24"/>
        </w:rPr>
        <w:t>“</w:t>
      </w:r>
      <w:r w:rsidR="001D20DC" w:rsidRPr="00DF1159">
        <w:rPr>
          <w:rFonts w:ascii="Times New Roman" w:hAnsi="Times New Roman" w:cs="Times New Roman"/>
          <w:sz w:val="24"/>
          <w:szCs w:val="24"/>
        </w:rPr>
        <w:t xml:space="preserve">. Na základe označeného ustanovenia NBÚ </w:t>
      </w:r>
      <w:r w:rsidR="001D20DC" w:rsidRPr="00DF1159">
        <w:rPr>
          <w:rFonts w:ascii="Times New Roman" w:hAnsi="Times New Roman" w:cs="Times New Roman"/>
          <w:i/>
          <w:iCs/>
          <w:sz w:val="24"/>
          <w:szCs w:val="24"/>
        </w:rPr>
        <w:t>„z vlastnej iniciatívy rozhoduje o blokovaní, spôsobe blokovania a vykonáva blokovanie, ak </w:t>
      </w:r>
      <w:hyperlink r:id="rId8" w:anchor="paragraf-27c">
        <w:r w:rsidR="001D20DC" w:rsidRPr="00DF1159">
          <w:rPr>
            <w:rFonts w:ascii="Times New Roman" w:hAnsi="Times New Roman" w:cs="Times New Roman"/>
            <w:i/>
            <w:iCs/>
            <w:sz w:val="24"/>
            <w:szCs w:val="24"/>
          </w:rPr>
          <w:t>§ 27c</w:t>
        </w:r>
      </w:hyperlink>
      <w:r w:rsidR="001D20DC" w:rsidRPr="00DF1159">
        <w:rPr>
          <w:rFonts w:ascii="Times New Roman" w:hAnsi="Times New Roman" w:cs="Times New Roman"/>
          <w:i/>
          <w:iCs/>
          <w:sz w:val="24"/>
          <w:szCs w:val="24"/>
        </w:rPr>
        <w:t> neustanovuje inak.“</w:t>
      </w:r>
      <w:r w:rsidR="001D20DC" w:rsidRPr="00DF1159">
        <w:rPr>
          <w:rStyle w:val="Odkaznapoznmkupodiarou"/>
        </w:rPr>
        <w:footnoteReference w:id="13"/>
      </w:r>
      <w:r w:rsidR="004903C6" w:rsidRPr="00DF1159">
        <w:rPr>
          <w:rFonts w:ascii="Times New Roman" w:hAnsi="Times New Roman" w:cs="Times New Roman"/>
          <w:i/>
          <w:iCs/>
          <w:sz w:val="24"/>
          <w:szCs w:val="24"/>
        </w:rPr>
        <w:t xml:space="preserve"> </w:t>
      </w:r>
      <w:r w:rsidR="004903C6" w:rsidRPr="00DF1159">
        <w:rPr>
          <w:rFonts w:ascii="Times New Roman" w:hAnsi="Times New Roman" w:cs="Times New Roman"/>
          <w:sz w:val="24"/>
          <w:szCs w:val="24"/>
        </w:rPr>
        <w:t>Tu sa žiada praktická konotácia v tom smere, že § 27c citovaného zákona prostredníctvom legislatívneho odkazu</w:t>
      </w:r>
      <w:r w:rsidR="00BE2756" w:rsidRPr="00DF1159">
        <w:rPr>
          <w:rFonts w:ascii="Times New Roman" w:hAnsi="Times New Roman" w:cs="Times New Roman"/>
          <w:sz w:val="24"/>
          <w:szCs w:val="24"/>
        </w:rPr>
        <w:t xml:space="preserve"> a</w:t>
      </w:r>
      <w:r w:rsidR="004903C6" w:rsidRPr="00DF1159">
        <w:rPr>
          <w:rFonts w:ascii="Times New Roman" w:hAnsi="Times New Roman" w:cs="Times New Roman"/>
          <w:sz w:val="24"/>
          <w:szCs w:val="24"/>
        </w:rPr>
        <w:t xml:space="preserve"> </w:t>
      </w:r>
      <w:r w:rsidR="00CB025F">
        <w:rPr>
          <w:rFonts w:ascii="Times New Roman" w:hAnsi="Times New Roman" w:cs="Times New Roman"/>
          <w:sz w:val="24"/>
          <w:szCs w:val="24"/>
        </w:rPr>
        <w:t>s</w:t>
      </w:r>
      <w:r w:rsidR="004903C6" w:rsidRPr="00DF1159">
        <w:rPr>
          <w:rFonts w:ascii="Times New Roman" w:hAnsi="Times New Roman" w:cs="Times New Roman"/>
          <w:sz w:val="24"/>
          <w:szCs w:val="24"/>
        </w:rPr>
        <w:t xml:space="preserve">  použi</w:t>
      </w:r>
      <w:r w:rsidR="00CB025F">
        <w:rPr>
          <w:rFonts w:ascii="Times New Roman" w:hAnsi="Times New Roman" w:cs="Times New Roman"/>
          <w:sz w:val="24"/>
          <w:szCs w:val="24"/>
        </w:rPr>
        <w:t>tím</w:t>
      </w:r>
      <w:r w:rsidR="004903C6" w:rsidRPr="00DF1159">
        <w:rPr>
          <w:rFonts w:ascii="Times New Roman" w:hAnsi="Times New Roman" w:cs="Times New Roman"/>
          <w:sz w:val="24"/>
          <w:szCs w:val="24"/>
        </w:rPr>
        <w:t xml:space="preserve"> demonštratívneho výrazového prostriedku „napríklad“</w:t>
      </w:r>
      <w:r w:rsidR="00BE2756" w:rsidRPr="00DF1159">
        <w:rPr>
          <w:rFonts w:ascii="Times New Roman" w:hAnsi="Times New Roman" w:cs="Times New Roman"/>
          <w:sz w:val="24"/>
          <w:szCs w:val="24"/>
        </w:rPr>
        <w:t xml:space="preserve">, </w:t>
      </w:r>
      <w:r w:rsidR="004903C6" w:rsidRPr="00DF1159">
        <w:rPr>
          <w:rFonts w:ascii="Times New Roman" w:hAnsi="Times New Roman" w:cs="Times New Roman"/>
          <w:sz w:val="24"/>
          <w:szCs w:val="24"/>
        </w:rPr>
        <w:t>odkazuje na statusový zákon Slovenskej informačnej služby číslo 46/1993 Z. z. o Slovenskej informačnej službe a na zákon číslo 30/2019 Z. z. o hazardných hrách a o zmene a doplnení niektorých zákonov (ďalej len „zákon o hazardných hrách“)</w:t>
      </w:r>
      <w:r w:rsidR="00BE2756" w:rsidRPr="00DF1159">
        <w:rPr>
          <w:rFonts w:ascii="Times New Roman" w:hAnsi="Times New Roman" w:cs="Times New Roman"/>
          <w:sz w:val="24"/>
          <w:szCs w:val="24"/>
        </w:rPr>
        <w:t xml:space="preserve">. </w:t>
      </w:r>
      <w:r w:rsidR="00CB025F">
        <w:rPr>
          <w:rFonts w:ascii="Times New Roman" w:hAnsi="Times New Roman" w:cs="Times New Roman"/>
          <w:sz w:val="24"/>
          <w:szCs w:val="24"/>
        </w:rPr>
        <w:t xml:space="preserve"> </w:t>
      </w:r>
      <w:r w:rsidR="00BE2756" w:rsidRPr="00DF1159">
        <w:rPr>
          <w:rFonts w:ascii="Times New Roman" w:hAnsi="Times New Roman" w:cs="Times New Roman"/>
          <w:sz w:val="24"/>
          <w:szCs w:val="24"/>
        </w:rPr>
        <w:t xml:space="preserve">Z uvedeného </w:t>
      </w:r>
      <w:r w:rsidR="00CB025F">
        <w:rPr>
          <w:rFonts w:ascii="Times New Roman" w:hAnsi="Times New Roman" w:cs="Times New Roman"/>
          <w:sz w:val="24"/>
          <w:szCs w:val="24"/>
        </w:rPr>
        <w:t>vyplýva</w:t>
      </w:r>
      <w:r w:rsidR="00BE2756" w:rsidRPr="00DF1159">
        <w:rPr>
          <w:rFonts w:ascii="Times New Roman" w:hAnsi="Times New Roman" w:cs="Times New Roman"/>
          <w:sz w:val="24"/>
          <w:szCs w:val="24"/>
        </w:rPr>
        <w:t xml:space="preserve"> možnosť „podne</w:t>
      </w:r>
      <w:r w:rsidR="001859EE">
        <w:rPr>
          <w:rFonts w:ascii="Times New Roman" w:hAnsi="Times New Roman" w:cs="Times New Roman"/>
          <w:sz w:val="24"/>
          <w:szCs w:val="24"/>
        </w:rPr>
        <w:t>c</w:t>
      </w:r>
      <w:r w:rsidR="00BE2756" w:rsidRPr="00DF1159">
        <w:rPr>
          <w:rFonts w:ascii="Times New Roman" w:hAnsi="Times New Roman" w:cs="Times New Roman"/>
          <w:sz w:val="24"/>
          <w:szCs w:val="24"/>
        </w:rPr>
        <w:t xml:space="preserve">ovania“ NBÚ na postup v uvedenom smere predpokladanými subjektmi. Podľa § 27b ods. 3 zákona o kybernetickej bezpečnosti je NBÚ zmocnený </w:t>
      </w:r>
      <w:r w:rsidR="00D37F38" w:rsidRPr="00DF1159">
        <w:rPr>
          <w:rFonts w:ascii="Times New Roman" w:hAnsi="Times New Roman" w:cs="Times New Roman"/>
          <w:sz w:val="24"/>
          <w:szCs w:val="24"/>
        </w:rPr>
        <w:t>zablokovať</w:t>
      </w:r>
      <w:r w:rsidR="00BE2756" w:rsidRPr="00DF1159">
        <w:rPr>
          <w:rFonts w:ascii="Times New Roman" w:hAnsi="Times New Roman" w:cs="Times New Roman"/>
          <w:sz w:val="24"/>
          <w:szCs w:val="24"/>
        </w:rPr>
        <w:t xml:space="preserve"> webové sídlo s obsahom škodlivého obsahu, ktorým sa podľa označeného ustanovenia rozumie </w:t>
      </w:r>
      <w:r w:rsidR="001D20DC" w:rsidRPr="00DF1159">
        <w:rPr>
          <w:rFonts w:ascii="Times New Roman" w:hAnsi="Times New Roman" w:cs="Times New Roman"/>
          <w:sz w:val="24"/>
          <w:szCs w:val="24"/>
        </w:rPr>
        <w:t xml:space="preserve"> „</w:t>
      </w:r>
      <w:r w:rsidR="001D20DC" w:rsidRPr="00DF1159">
        <w:rPr>
          <w:rFonts w:ascii="Times New Roman" w:hAnsi="Times New Roman" w:cs="Times New Roman"/>
          <w:i/>
          <w:iCs/>
          <w:sz w:val="24"/>
          <w:szCs w:val="24"/>
        </w:rPr>
        <w:t xml:space="preserve">programový prostriedok alebo údaj, ktorý zapríčiňuje alebo môže zapríčiniť kybernetický bezpečnostný incident. Škodlivou aktivitou sa rozumie akákoľvek činnosť, ktorá zapríčiňuje alebo môže zapríčiniť kybernetický bezpečnostný incident, podvodnú činnosť, odcudzenie osobných údajov alebo citlivých údajov, </w:t>
      </w:r>
      <w:r w:rsidR="001D20DC" w:rsidRPr="00DF1159">
        <w:rPr>
          <w:rFonts w:ascii="Times New Roman" w:hAnsi="Times New Roman" w:cs="Times New Roman"/>
          <w:b/>
          <w:bCs/>
          <w:i/>
          <w:iCs/>
          <w:sz w:val="24"/>
          <w:szCs w:val="24"/>
        </w:rPr>
        <w:t>závažné dezinformácie</w:t>
      </w:r>
      <w:r w:rsidR="001D20DC" w:rsidRPr="00DF1159">
        <w:rPr>
          <w:rFonts w:ascii="Times New Roman" w:hAnsi="Times New Roman" w:cs="Times New Roman"/>
          <w:i/>
          <w:iCs/>
          <w:sz w:val="24"/>
          <w:szCs w:val="24"/>
        </w:rPr>
        <w:t xml:space="preserve"> a iné formy hybridných hrozieb.“</w:t>
      </w:r>
      <w:r w:rsidR="001D20DC" w:rsidRPr="00DF1159">
        <w:rPr>
          <w:rStyle w:val="Odkaznapoznmkupodiarou"/>
        </w:rPr>
        <w:t xml:space="preserve"> </w:t>
      </w:r>
      <w:r w:rsidR="001D20DC" w:rsidRPr="00DF1159">
        <w:rPr>
          <w:rStyle w:val="Odkaznapoznmkupodiarou"/>
        </w:rPr>
        <w:footnoteReference w:id="14"/>
      </w:r>
    </w:p>
    <w:p w14:paraId="3CAE1A65" w14:textId="77777777" w:rsidR="00CB025F" w:rsidRPr="00DF1159" w:rsidRDefault="00CB025F" w:rsidP="0DBB040F">
      <w:pPr>
        <w:shd w:val="clear" w:color="auto" w:fill="FFFFFF" w:themeFill="background1"/>
        <w:spacing w:after="0" w:line="240" w:lineRule="auto"/>
        <w:jc w:val="both"/>
        <w:rPr>
          <w:rFonts w:ascii="Source Sans Pro" w:eastAsia="Times New Roman" w:hAnsi="Source Sans Pro" w:cs="Times New Roman"/>
          <w:b/>
          <w:bCs/>
          <w:color w:val="000000"/>
          <w:sz w:val="29"/>
          <w:szCs w:val="29"/>
          <w:lang w:eastAsia="sk-SK"/>
        </w:rPr>
      </w:pPr>
    </w:p>
    <w:p w14:paraId="7D3D097C" w14:textId="5FBEBFEC" w:rsidR="00ED12B4" w:rsidRPr="00DF1159" w:rsidRDefault="00ED12B4" w:rsidP="0DBB040F">
      <w:pPr>
        <w:spacing w:after="0" w:line="240" w:lineRule="auto"/>
        <w:ind w:left="705" w:hanging="705"/>
        <w:rPr>
          <w:rFonts w:ascii="Times New Roman" w:hAnsi="Times New Roman" w:cs="Times New Roman"/>
          <w:b/>
          <w:bCs/>
          <w:sz w:val="24"/>
          <w:szCs w:val="24"/>
        </w:rPr>
      </w:pPr>
      <w:r w:rsidRPr="00DF1159">
        <w:rPr>
          <w:rFonts w:ascii="Times New Roman" w:hAnsi="Times New Roman" w:cs="Times New Roman"/>
          <w:b/>
          <w:bCs/>
          <w:sz w:val="24"/>
          <w:szCs w:val="24"/>
        </w:rPr>
        <w:t>2.1</w:t>
      </w:r>
      <w:r w:rsidRPr="00DF1159">
        <w:tab/>
      </w:r>
      <w:r w:rsidRPr="00DF1159">
        <w:rPr>
          <w:rFonts w:ascii="Times New Roman" w:hAnsi="Times New Roman" w:cs="Times New Roman"/>
          <w:b/>
          <w:bCs/>
          <w:sz w:val="24"/>
          <w:szCs w:val="24"/>
        </w:rPr>
        <w:t xml:space="preserve">Národný bezpečnostný úrad </w:t>
      </w:r>
    </w:p>
    <w:p w14:paraId="4C87BDDE" w14:textId="4C83CE88" w:rsidR="00240202" w:rsidRPr="00DF1159" w:rsidRDefault="00240202" w:rsidP="00240202">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Opísaná blokačná kompetencia NBÚ polarizovala širšie spoločenské spektrum. O nespornej potrebe, ba priam nevyhnutnosti existencie nástroja potierania vplyvového pôsobenia v </w:t>
      </w:r>
      <w:r w:rsidRPr="00CB025F">
        <w:rPr>
          <w:rFonts w:ascii="Times New Roman" w:hAnsi="Times New Roman" w:cs="Times New Roman"/>
          <w:sz w:val="24"/>
          <w:szCs w:val="24"/>
        </w:rPr>
        <w:t>online</w:t>
      </w:r>
      <w:r w:rsidRPr="00DF1159">
        <w:rPr>
          <w:rFonts w:ascii="Times New Roman" w:hAnsi="Times New Roman" w:cs="Times New Roman"/>
          <w:sz w:val="24"/>
          <w:szCs w:val="24"/>
        </w:rPr>
        <w:t xml:space="preserve"> prostredí niet pochýb. Napokon</w:t>
      </w:r>
      <w:r w:rsidR="003C22C7">
        <w:rPr>
          <w:rFonts w:ascii="Times New Roman" w:hAnsi="Times New Roman" w:cs="Times New Roman"/>
          <w:sz w:val="24"/>
          <w:szCs w:val="24"/>
        </w:rPr>
        <w:t>,</w:t>
      </w:r>
      <w:r w:rsidRPr="00DF1159">
        <w:rPr>
          <w:rFonts w:ascii="Times New Roman" w:hAnsi="Times New Roman" w:cs="Times New Roman"/>
          <w:sz w:val="24"/>
          <w:szCs w:val="24"/>
        </w:rPr>
        <w:t xml:space="preserve"> Slovenská republika nie je v tomto smere priekopníckou krajinou </w:t>
      </w:r>
      <w:r w:rsidRPr="003C22C7">
        <w:rPr>
          <w:rFonts w:ascii="Times New Roman" w:hAnsi="Times New Roman" w:cs="Times New Roman"/>
          <w:sz w:val="24"/>
          <w:szCs w:val="24"/>
        </w:rPr>
        <w:t>a</w:t>
      </w:r>
      <w:r w:rsidRPr="00DF1159">
        <w:rPr>
          <w:rFonts w:ascii="Times New Roman" w:hAnsi="Times New Roman" w:cs="Times New Roman"/>
          <w:i/>
          <w:iCs/>
          <w:sz w:val="24"/>
          <w:szCs w:val="24"/>
        </w:rPr>
        <w:t> contrario</w:t>
      </w:r>
      <w:r w:rsidRPr="00DF1159">
        <w:rPr>
          <w:rFonts w:ascii="Times New Roman" w:hAnsi="Times New Roman" w:cs="Times New Roman"/>
          <w:sz w:val="24"/>
          <w:szCs w:val="24"/>
        </w:rPr>
        <w:t xml:space="preserve"> mala možnosť nechať sa inšpirovať inými krajinami, ktoré </w:t>
      </w:r>
      <w:r w:rsidR="003C22C7">
        <w:rPr>
          <w:rFonts w:ascii="Times New Roman" w:hAnsi="Times New Roman" w:cs="Times New Roman"/>
          <w:sz w:val="24"/>
          <w:szCs w:val="24"/>
        </w:rPr>
        <w:t xml:space="preserve">podobný </w:t>
      </w:r>
      <w:r w:rsidRPr="00DF1159">
        <w:rPr>
          <w:rFonts w:ascii="Times New Roman" w:hAnsi="Times New Roman" w:cs="Times New Roman"/>
          <w:sz w:val="24"/>
          <w:szCs w:val="24"/>
        </w:rPr>
        <w:t xml:space="preserve">normatívny model na boj voči vplyvovému pôsobeniu zaviedli roky pred nami. Polarizujúcim prvkom preto nie je primárne myšlienka ako taká (voči ktorej sa principiálne </w:t>
      </w:r>
      <w:r w:rsidRPr="00DF1159">
        <w:rPr>
          <w:rFonts w:ascii="Times New Roman" w:hAnsi="Times New Roman" w:cs="Times New Roman"/>
          <w:sz w:val="24"/>
          <w:szCs w:val="24"/>
        </w:rPr>
        <w:lastRenderedPageBreak/>
        <w:t>nevymedzujeme), ale jej praktické prevedenie prostredníctvom vyššie citovanej právnej úpravy zákona o kybernetickej bezpečnosti.</w:t>
      </w:r>
    </w:p>
    <w:p w14:paraId="63406186" w14:textId="6C13C88A" w:rsidR="00240202" w:rsidRPr="00DF1159" w:rsidRDefault="00240202" w:rsidP="00E01866">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i/>
          <w:iCs/>
          <w:sz w:val="24"/>
          <w:szCs w:val="24"/>
        </w:rPr>
        <w:t xml:space="preserve">Website shutdown </w:t>
      </w:r>
      <w:r w:rsidRPr="00DF1159">
        <w:rPr>
          <w:rFonts w:ascii="Times New Roman" w:hAnsi="Times New Roman" w:cs="Times New Roman"/>
          <w:sz w:val="24"/>
          <w:szCs w:val="24"/>
        </w:rPr>
        <w:t>vnímame v zásade ako nevyhnutnosť, avšak za prísneho rešpektovania litery zákona a najmä ustálenej rozhodovacej praxe súdnych autorít.</w:t>
      </w:r>
      <w:r w:rsidR="003913C0" w:rsidRPr="00DF1159">
        <w:rPr>
          <w:rFonts w:ascii="Times New Roman" w:hAnsi="Times New Roman" w:cs="Times New Roman"/>
          <w:sz w:val="24"/>
          <w:szCs w:val="24"/>
        </w:rPr>
        <w:t xml:space="preserve"> </w:t>
      </w:r>
      <w:r w:rsidR="00E01866" w:rsidRPr="00DF1159">
        <w:rPr>
          <w:rFonts w:ascii="Times New Roman" w:hAnsi="Times New Roman" w:cs="Times New Roman"/>
          <w:sz w:val="24"/>
          <w:szCs w:val="24"/>
        </w:rPr>
        <w:t>N</w:t>
      </w:r>
      <w:r w:rsidR="00D37F38" w:rsidRPr="00DF1159">
        <w:rPr>
          <w:rFonts w:ascii="Times New Roman" w:hAnsi="Times New Roman" w:cs="Times New Roman"/>
          <w:sz w:val="24"/>
          <w:szCs w:val="24"/>
        </w:rPr>
        <w:t>a</w:t>
      </w:r>
      <w:r w:rsidR="00E01866" w:rsidRPr="00DF1159">
        <w:rPr>
          <w:rFonts w:ascii="Times New Roman" w:hAnsi="Times New Roman" w:cs="Times New Roman"/>
          <w:sz w:val="24"/>
          <w:szCs w:val="24"/>
        </w:rPr>
        <w:t xml:space="preserve"> tomto mieste budeme o vecnej správnosti koncepcie právnej textácie ustanovenia § 27b polemizovať. V podmienkach Českej republiky nie je výkon „blokačných oprávnení“ až tak v autonómii jedného orgánu verejnej moci.  Kým NBÚ môže konať a vo viacer</w:t>
      </w:r>
      <w:r w:rsidR="00EC7F98">
        <w:rPr>
          <w:rFonts w:ascii="Times New Roman" w:hAnsi="Times New Roman" w:cs="Times New Roman"/>
          <w:sz w:val="24"/>
          <w:szCs w:val="24"/>
        </w:rPr>
        <w:t>ých</w:t>
      </w:r>
      <w:r w:rsidR="00E01866" w:rsidRPr="00DF1159">
        <w:rPr>
          <w:rFonts w:ascii="Times New Roman" w:hAnsi="Times New Roman" w:cs="Times New Roman"/>
          <w:sz w:val="24"/>
          <w:szCs w:val="24"/>
        </w:rPr>
        <w:t xml:space="preserve"> prípadoch aj konal na základe subjektívneho uváženia </w:t>
      </w:r>
      <w:r w:rsidR="00E01866" w:rsidRPr="00DF1159">
        <w:rPr>
          <w:rFonts w:ascii="Times New Roman" w:hAnsi="Times New Roman" w:cs="Times New Roman"/>
          <w:i/>
          <w:iCs/>
          <w:sz w:val="24"/>
          <w:szCs w:val="24"/>
        </w:rPr>
        <w:t>ex offo</w:t>
      </w:r>
      <w:r w:rsidR="00E01866" w:rsidRPr="00DF1159">
        <w:rPr>
          <w:rFonts w:ascii="Times New Roman" w:hAnsi="Times New Roman" w:cs="Times New Roman"/>
          <w:sz w:val="24"/>
          <w:szCs w:val="24"/>
        </w:rPr>
        <w:t xml:space="preserve">, v Českej republike </w:t>
      </w:r>
      <w:r w:rsidR="00D37F38" w:rsidRPr="00DF1159">
        <w:rPr>
          <w:rFonts w:ascii="Times New Roman" w:hAnsi="Times New Roman" w:cs="Times New Roman"/>
          <w:sz w:val="24"/>
          <w:szCs w:val="24"/>
        </w:rPr>
        <w:t>s</w:t>
      </w:r>
      <w:r w:rsidR="00E01866" w:rsidRPr="00DF1159">
        <w:rPr>
          <w:rFonts w:ascii="Times New Roman" w:hAnsi="Times New Roman" w:cs="Times New Roman"/>
          <w:sz w:val="24"/>
          <w:szCs w:val="24"/>
        </w:rPr>
        <w:t xml:space="preserve">a k uvedenému pristúpilo až </w:t>
      </w:r>
      <w:r w:rsidR="00E01866" w:rsidRPr="00DF1159">
        <w:rPr>
          <w:rFonts w:ascii="Times New Roman" w:hAnsi="Times New Roman" w:cs="Times New Roman"/>
          <w:i/>
          <w:iCs/>
          <w:sz w:val="24"/>
          <w:szCs w:val="24"/>
          <w:lang w:eastAsia="de-DE"/>
        </w:rPr>
        <w:t>„po konzultáciách s bezpečnostnými zložkami štátu a na základe odporúčaní vlády Českej republiky zablokovalo združenie poskytovateľov internetových služieb CZ.NIC osem dezinformačných webov, ktoré „ohrozujú národnú bezpečnosť". Združenie o tom informovalo prostredníctvom tlačovej správy.</w:t>
      </w:r>
      <w:r w:rsidR="00E01866" w:rsidRPr="00DF1159">
        <w:rPr>
          <w:rFonts w:ascii="Times New Roman" w:hAnsi="Times New Roman" w:cs="Times New Roman"/>
          <w:i/>
          <w:iCs/>
          <w:sz w:val="24"/>
          <w:szCs w:val="24"/>
        </w:rPr>
        <w:t>“</w:t>
      </w:r>
      <w:r w:rsidR="00E01866" w:rsidRPr="00DF1159">
        <w:rPr>
          <w:rStyle w:val="Odkaznapoznmkupodiarou"/>
          <w:rFonts w:ascii="Times New Roman" w:hAnsi="Times New Roman"/>
          <w:sz w:val="24"/>
          <w:szCs w:val="24"/>
        </w:rPr>
        <w:t xml:space="preserve"> </w:t>
      </w:r>
      <w:r w:rsidR="00E01866" w:rsidRPr="00DF1159">
        <w:rPr>
          <w:rStyle w:val="Odkaznapoznmkupodiarou"/>
          <w:rFonts w:ascii="Times New Roman" w:hAnsi="Times New Roman"/>
          <w:sz w:val="24"/>
          <w:szCs w:val="24"/>
        </w:rPr>
        <w:footnoteReference w:id="15"/>
      </w:r>
    </w:p>
    <w:p w14:paraId="37EA42BF" w14:textId="704D69BC" w:rsidR="00240202" w:rsidRPr="00DF1159" w:rsidRDefault="004D5031" w:rsidP="00240202">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Za negatív</w:t>
      </w:r>
      <w:r w:rsidR="00EC7F98">
        <w:rPr>
          <w:rFonts w:ascii="Times New Roman" w:hAnsi="Times New Roman" w:cs="Times New Roman"/>
          <w:sz w:val="24"/>
          <w:szCs w:val="24"/>
        </w:rPr>
        <w:t>a</w:t>
      </w:r>
      <w:r w:rsidRPr="00DF1159">
        <w:rPr>
          <w:rFonts w:ascii="Times New Roman" w:hAnsi="Times New Roman" w:cs="Times New Roman"/>
          <w:sz w:val="24"/>
          <w:szCs w:val="24"/>
        </w:rPr>
        <w:t xml:space="preserve"> považujeme</w:t>
      </w:r>
      <w:r w:rsidR="00EC7F98">
        <w:rPr>
          <w:rFonts w:ascii="Times New Roman" w:hAnsi="Times New Roman" w:cs="Times New Roman"/>
          <w:sz w:val="24"/>
          <w:szCs w:val="24"/>
        </w:rPr>
        <w:t>:</w:t>
      </w:r>
      <w:r w:rsidRPr="00DF1159">
        <w:rPr>
          <w:rFonts w:ascii="Times New Roman" w:hAnsi="Times New Roman" w:cs="Times New Roman"/>
          <w:sz w:val="24"/>
          <w:szCs w:val="24"/>
        </w:rPr>
        <w:t xml:space="preserve"> </w:t>
      </w:r>
      <w:r w:rsidR="000800C5" w:rsidRPr="00DF1159">
        <w:rPr>
          <w:rFonts w:ascii="Times New Roman" w:hAnsi="Times New Roman" w:cs="Times New Roman"/>
          <w:sz w:val="24"/>
          <w:szCs w:val="24"/>
        </w:rPr>
        <w:t>(</w:t>
      </w:r>
      <w:r w:rsidR="000800C5" w:rsidRPr="00DF1159">
        <w:rPr>
          <w:rFonts w:ascii="Times New Roman" w:hAnsi="Times New Roman" w:cs="Times New Roman"/>
          <w:b/>
          <w:bCs/>
          <w:sz w:val="24"/>
          <w:szCs w:val="24"/>
        </w:rPr>
        <w:t>i</w:t>
      </w:r>
      <w:r w:rsidR="000800C5" w:rsidRPr="00DF1159">
        <w:rPr>
          <w:rFonts w:ascii="Times New Roman" w:hAnsi="Times New Roman" w:cs="Times New Roman"/>
          <w:sz w:val="24"/>
          <w:szCs w:val="24"/>
        </w:rPr>
        <w:t xml:space="preserve">) absentujúcu </w:t>
      </w:r>
      <w:r w:rsidRPr="00DF1159">
        <w:rPr>
          <w:rFonts w:ascii="Times New Roman" w:hAnsi="Times New Roman" w:cs="Times New Roman"/>
          <w:sz w:val="24"/>
          <w:szCs w:val="24"/>
        </w:rPr>
        <w:t>povinnosť</w:t>
      </w:r>
      <w:r w:rsidR="000800C5" w:rsidRPr="00DF1159">
        <w:rPr>
          <w:rFonts w:ascii="Times New Roman" w:hAnsi="Times New Roman" w:cs="Times New Roman"/>
          <w:sz w:val="24"/>
          <w:szCs w:val="24"/>
        </w:rPr>
        <w:t xml:space="preserve"> pred pristúpením k výkonu blokačného oprávnenia (okrem prípadov, ak vec neznesie odklad) požiadať prevádzkovateľa web</w:t>
      </w:r>
      <w:r w:rsidR="00980837">
        <w:rPr>
          <w:rFonts w:ascii="Times New Roman" w:hAnsi="Times New Roman" w:cs="Times New Roman"/>
          <w:sz w:val="24"/>
          <w:szCs w:val="24"/>
        </w:rPr>
        <w:t>ového sídla</w:t>
      </w:r>
      <w:r w:rsidR="000800C5" w:rsidRPr="00DF1159">
        <w:rPr>
          <w:rFonts w:ascii="Times New Roman" w:hAnsi="Times New Roman" w:cs="Times New Roman"/>
          <w:sz w:val="24"/>
          <w:szCs w:val="24"/>
        </w:rPr>
        <w:t xml:space="preserve"> o odstránenie škodlivého obsahu</w:t>
      </w:r>
      <w:r w:rsidR="00EC7F98">
        <w:rPr>
          <w:rFonts w:ascii="Times New Roman" w:hAnsi="Times New Roman" w:cs="Times New Roman"/>
          <w:sz w:val="24"/>
          <w:szCs w:val="24"/>
        </w:rPr>
        <w:t>;</w:t>
      </w:r>
      <w:r w:rsidR="000800C5" w:rsidRPr="00DF1159">
        <w:rPr>
          <w:rFonts w:ascii="Times New Roman" w:hAnsi="Times New Roman" w:cs="Times New Roman"/>
          <w:sz w:val="24"/>
          <w:szCs w:val="24"/>
        </w:rPr>
        <w:t xml:space="preserve"> (</w:t>
      </w:r>
      <w:r w:rsidR="000800C5" w:rsidRPr="00DF1159">
        <w:rPr>
          <w:rFonts w:ascii="Times New Roman" w:hAnsi="Times New Roman" w:cs="Times New Roman"/>
          <w:b/>
          <w:bCs/>
          <w:sz w:val="24"/>
          <w:szCs w:val="24"/>
        </w:rPr>
        <w:t>ii</w:t>
      </w:r>
      <w:r w:rsidR="000800C5" w:rsidRPr="00DF1159">
        <w:rPr>
          <w:rFonts w:ascii="Times New Roman" w:hAnsi="Times New Roman" w:cs="Times New Roman"/>
          <w:sz w:val="24"/>
          <w:szCs w:val="24"/>
        </w:rPr>
        <w:t>)</w:t>
      </w:r>
      <w:r w:rsidRPr="00DF1159">
        <w:rPr>
          <w:rFonts w:ascii="Times New Roman" w:hAnsi="Times New Roman" w:cs="Times New Roman"/>
          <w:sz w:val="24"/>
          <w:szCs w:val="24"/>
        </w:rPr>
        <w:t xml:space="preserve"> </w:t>
      </w:r>
      <w:r w:rsidR="000800C5" w:rsidRPr="00DF1159">
        <w:rPr>
          <w:rFonts w:ascii="Times New Roman" w:hAnsi="Times New Roman" w:cs="Times New Roman"/>
          <w:sz w:val="24"/>
          <w:szCs w:val="24"/>
        </w:rPr>
        <w:t xml:space="preserve">absentujúcu povinnosť </w:t>
      </w:r>
      <w:r w:rsidRPr="00DF1159">
        <w:rPr>
          <w:rFonts w:ascii="Times New Roman" w:hAnsi="Times New Roman" w:cs="Times New Roman"/>
          <w:sz w:val="24"/>
          <w:szCs w:val="24"/>
        </w:rPr>
        <w:t>zverejniť takéto r</w:t>
      </w:r>
      <w:r w:rsidR="000800C5" w:rsidRPr="00DF1159">
        <w:rPr>
          <w:rFonts w:ascii="Times New Roman" w:hAnsi="Times New Roman" w:cs="Times New Roman"/>
          <w:sz w:val="24"/>
          <w:szCs w:val="24"/>
        </w:rPr>
        <w:t>ozhodnutie na webovom sídle NBÚ a (</w:t>
      </w:r>
      <w:r w:rsidR="000800C5" w:rsidRPr="00DF1159">
        <w:rPr>
          <w:rFonts w:ascii="Times New Roman" w:hAnsi="Times New Roman" w:cs="Times New Roman"/>
          <w:b/>
          <w:bCs/>
          <w:sz w:val="24"/>
          <w:szCs w:val="24"/>
        </w:rPr>
        <w:t>iii</w:t>
      </w:r>
      <w:r w:rsidR="000800C5" w:rsidRPr="00DF1159">
        <w:rPr>
          <w:rFonts w:ascii="Times New Roman" w:hAnsi="Times New Roman" w:cs="Times New Roman"/>
          <w:sz w:val="24"/>
          <w:szCs w:val="24"/>
        </w:rPr>
        <w:t>) v neposlednom rade máme výhrady voči NBÚ ako subjektu oprávneného rozhodovať v naznačených intenciách. Okrem faktu, že (</w:t>
      </w:r>
      <w:r w:rsidR="000800C5" w:rsidRPr="00DF1159">
        <w:rPr>
          <w:rFonts w:ascii="Times New Roman" w:hAnsi="Times New Roman" w:cs="Times New Roman"/>
          <w:b/>
          <w:bCs/>
          <w:sz w:val="24"/>
          <w:szCs w:val="24"/>
        </w:rPr>
        <w:t>iv</w:t>
      </w:r>
      <w:r w:rsidR="000800C5" w:rsidRPr="00DF1159">
        <w:rPr>
          <w:rFonts w:ascii="Times New Roman" w:hAnsi="Times New Roman" w:cs="Times New Roman"/>
          <w:sz w:val="24"/>
          <w:szCs w:val="24"/>
        </w:rPr>
        <w:t>)</w:t>
      </w:r>
      <w:r w:rsidR="00D37F38" w:rsidRPr="00DF1159">
        <w:rPr>
          <w:rFonts w:ascii="Times New Roman" w:hAnsi="Times New Roman" w:cs="Times New Roman"/>
          <w:sz w:val="24"/>
          <w:szCs w:val="24"/>
        </w:rPr>
        <w:t xml:space="preserve"> </w:t>
      </w:r>
      <w:r w:rsidR="000800C5" w:rsidRPr="00DF1159">
        <w:rPr>
          <w:rFonts w:ascii="Times New Roman" w:hAnsi="Times New Roman" w:cs="Times New Roman"/>
          <w:sz w:val="24"/>
          <w:szCs w:val="24"/>
        </w:rPr>
        <w:t>zverenie takejto kompetencie NBÚ bolo už v čase vyššie komentovanej legislatívnej iniciatívy v príkrom rozpore s rozhodovacou činnosťou Európskeho súdu pre ľudské práva (ďalej len „ESĽP“), (</w:t>
      </w:r>
      <w:r w:rsidR="000800C5" w:rsidRPr="00DF1159">
        <w:rPr>
          <w:rFonts w:ascii="Times New Roman" w:hAnsi="Times New Roman" w:cs="Times New Roman"/>
          <w:b/>
          <w:bCs/>
          <w:sz w:val="24"/>
          <w:szCs w:val="24"/>
        </w:rPr>
        <w:t>v</w:t>
      </w:r>
      <w:r w:rsidR="000800C5" w:rsidRPr="00DF1159">
        <w:rPr>
          <w:rFonts w:ascii="Times New Roman" w:hAnsi="Times New Roman" w:cs="Times New Roman"/>
          <w:sz w:val="24"/>
          <w:szCs w:val="24"/>
        </w:rPr>
        <w:t>) negatívne vnímame disparátnosť normatívneho modelu v</w:t>
      </w:r>
      <w:r w:rsidR="00EC7F98">
        <w:rPr>
          <w:rFonts w:ascii="Times New Roman" w:hAnsi="Times New Roman" w:cs="Times New Roman"/>
          <w:sz w:val="24"/>
          <w:szCs w:val="24"/>
        </w:rPr>
        <w:t> </w:t>
      </w:r>
      <w:r w:rsidR="000800C5" w:rsidRPr="00DF1159">
        <w:rPr>
          <w:rFonts w:ascii="Times New Roman" w:hAnsi="Times New Roman" w:cs="Times New Roman"/>
          <w:sz w:val="24"/>
          <w:szCs w:val="24"/>
        </w:rPr>
        <w:t>skutkovo</w:t>
      </w:r>
      <w:r w:rsidR="00EC7F98">
        <w:rPr>
          <w:rFonts w:ascii="Times New Roman" w:hAnsi="Times New Roman" w:cs="Times New Roman"/>
          <w:sz w:val="24"/>
          <w:szCs w:val="24"/>
        </w:rPr>
        <w:t xml:space="preserve"> a </w:t>
      </w:r>
      <w:r w:rsidR="000800C5" w:rsidRPr="00DF1159">
        <w:rPr>
          <w:rFonts w:ascii="Times New Roman" w:hAnsi="Times New Roman" w:cs="Times New Roman"/>
          <w:sz w:val="24"/>
          <w:szCs w:val="24"/>
        </w:rPr>
        <w:t>právne obdobn</w:t>
      </w:r>
      <w:r w:rsidR="0034079F" w:rsidRPr="00DF1159">
        <w:rPr>
          <w:rFonts w:ascii="Times New Roman" w:hAnsi="Times New Roman" w:cs="Times New Roman"/>
          <w:sz w:val="24"/>
          <w:szCs w:val="24"/>
        </w:rPr>
        <w:t>ých</w:t>
      </w:r>
      <w:r w:rsidR="000800C5" w:rsidRPr="00DF1159">
        <w:rPr>
          <w:rFonts w:ascii="Times New Roman" w:hAnsi="Times New Roman" w:cs="Times New Roman"/>
          <w:sz w:val="24"/>
          <w:szCs w:val="24"/>
        </w:rPr>
        <w:t xml:space="preserve"> prípad</w:t>
      </w:r>
      <w:r w:rsidR="0034079F" w:rsidRPr="00DF1159">
        <w:rPr>
          <w:rFonts w:ascii="Times New Roman" w:hAnsi="Times New Roman" w:cs="Times New Roman"/>
          <w:sz w:val="24"/>
          <w:szCs w:val="24"/>
        </w:rPr>
        <w:t>och</w:t>
      </w:r>
      <w:r w:rsidR="000800C5" w:rsidRPr="00DF1159">
        <w:rPr>
          <w:rFonts w:ascii="Times New Roman" w:hAnsi="Times New Roman" w:cs="Times New Roman"/>
          <w:sz w:val="24"/>
          <w:szCs w:val="24"/>
        </w:rPr>
        <w:t xml:space="preserve"> v podmienkach </w:t>
      </w:r>
      <w:r w:rsidR="0034079F" w:rsidRPr="00DF1159">
        <w:rPr>
          <w:rFonts w:ascii="Times New Roman" w:hAnsi="Times New Roman" w:cs="Times New Roman"/>
          <w:sz w:val="24"/>
          <w:szCs w:val="24"/>
        </w:rPr>
        <w:t xml:space="preserve">nášho </w:t>
      </w:r>
      <w:r w:rsidR="000800C5" w:rsidRPr="00DF1159">
        <w:rPr>
          <w:rFonts w:ascii="Times New Roman" w:hAnsi="Times New Roman" w:cs="Times New Roman"/>
          <w:sz w:val="24"/>
          <w:szCs w:val="24"/>
        </w:rPr>
        <w:t>tuzemského právneho poriadku.</w:t>
      </w:r>
    </w:p>
    <w:p w14:paraId="3962F859" w14:textId="21F726F1" w:rsidR="0034079F" w:rsidRPr="00DF1159" w:rsidRDefault="000800C5" w:rsidP="0DBB040F">
      <w:pPr>
        <w:spacing w:after="0" w:line="240" w:lineRule="auto"/>
        <w:ind w:firstLine="708"/>
        <w:jc w:val="both"/>
        <w:rPr>
          <w:rFonts w:ascii="Times New Roman" w:hAnsi="Times New Roman"/>
          <w:sz w:val="24"/>
          <w:szCs w:val="24"/>
        </w:rPr>
      </w:pPr>
      <w:r w:rsidRPr="00DF1159">
        <w:rPr>
          <w:rFonts w:ascii="Times New Roman" w:hAnsi="Times New Roman" w:cs="Times New Roman"/>
          <w:sz w:val="24"/>
          <w:szCs w:val="24"/>
        </w:rPr>
        <w:t xml:space="preserve">Replikujeme, že dezinformácie či vplyvové pôsobenie ako </w:t>
      </w:r>
      <w:r w:rsidR="0034079F" w:rsidRPr="00DF1159">
        <w:rPr>
          <w:rFonts w:ascii="Times New Roman" w:hAnsi="Times New Roman" w:cs="Times New Roman"/>
          <w:sz w:val="24"/>
          <w:szCs w:val="24"/>
        </w:rPr>
        <w:t>také nemajú</w:t>
      </w:r>
      <w:r w:rsidRPr="00DF1159">
        <w:rPr>
          <w:rFonts w:ascii="Times New Roman" w:hAnsi="Times New Roman" w:cs="Times New Roman"/>
          <w:sz w:val="24"/>
          <w:szCs w:val="24"/>
        </w:rPr>
        <w:t xml:space="preserve"> legálnu definíciu. </w:t>
      </w:r>
      <w:r w:rsidR="00594001" w:rsidRPr="00DF1159">
        <w:rPr>
          <w:rFonts w:ascii="Times New Roman" w:hAnsi="Times New Roman" w:cs="Times New Roman"/>
          <w:sz w:val="24"/>
          <w:szCs w:val="24"/>
        </w:rPr>
        <w:t xml:space="preserve">Ich </w:t>
      </w:r>
      <w:r w:rsidR="00AA1ECE" w:rsidRPr="00DF1159">
        <w:rPr>
          <w:rFonts w:ascii="Times New Roman" w:hAnsi="Times New Roman" w:cs="Times New Roman"/>
          <w:sz w:val="24"/>
          <w:szCs w:val="24"/>
        </w:rPr>
        <w:t>výklad</w:t>
      </w:r>
      <w:r w:rsidR="00594001" w:rsidRPr="00DF1159">
        <w:rPr>
          <w:rFonts w:ascii="Times New Roman" w:hAnsi="Times New Roman" w:cs="Times New Roman"/>
          <w:sz w:val="24"/>
          <w:szCs w:val="24"/>
        </w:rPr>
        <w:t xml:space="preserve"> je preto v prípade postupu podľa § 27b zákona o kybernetickej bezpečnosti ponechan</w:t>
      </w:r>
      <w:r w:rsidR="00AA1ECE" w:rsidRPr="00DF1159">
        <w:rPr>
          <w:rFonts w:ascii="Times New Roman" w:hAnsi="Times New Roman" w:cs="Times New Roman"/>
          <w:sz w:val="24"/>
          <w:szCs w:val="24"/>
        </w:rPr>
        <w:t>ý</w:t>
      </w:r>
      <w:r w:rsidR="00594001" w:rsidRPr="00DF1159">
        <w:rPr>
          <w:rFonts w:ascii="Times New Roman" w:hAnsi="Times New Roman" w:cs="Times New Roman"/>
          <w:sz w:val="24"/>
          <w:szCs w:val="24"/>
        </w:rPr>
        <w:t xml:space="preserve"> na subjektívnom uvážení NBÚ. </w:t>
      </w:r>
      <w:r w:rsidR="004003F0" w:rsidRPr="00DF1159">
        <w:rPr>
          <w:rFonts w:ascii="Times New Roman" w:hAnsi="Times New Roman" w:cs="Times New Roman"/>
          <w:sz w:val="24"/>
          <w:szCs w:val="24"/>
        </w:rPr>
        <w:t>V</w:t>
      </w:r>
      <w:r w:rsidR="00594001" w:rsidRPr="00DF1159">
        <w:rPr>
          <w:rFonts w:ascii="Times New Roman" w:hAnsi="Times New Roman" w:cs="Times New Roman"/>
          <w:sz w:val="24"/>
          <w:szCs w:val="24"/>
        </w:rPr>
        <w:t xml:space="preserve"> minulosti sme boli svedkami </w:t>
      </w:r>
      <w:r w:rsidR="0034079F" w:rsidRPr="00DF1159">
        <w:rPr>
          <w:rFonts w:ascii="Times New Roman" w:hAnsi="Times New Roman" w:cs="Times New Roman"/>
          <w:sz w:val="24"/>
          <w:szCs w:val="24"/>
        </w:rPr>
        <w:t>toho</w:t>
      </w:r>
      <w:r w:rsidR="00EC7F98">
        <w:rPr>
          <w:rFonts w:ascii="Times New Roman" w:hAnsi="Times New Roman" w:cs="Times New Roman"/>
          <w:sz w:val="24"/>
          <w:szCs w:val="24"/>
        </w:rPr>
        <w:t>,</w:t>
      </w:r>
      <w:r w:rsidR="0034079F" w:rsidRPr="00DF1159">
        <w:rPr>
          <w:rFonts w:ascii="Times New Roman" w:hAnsi="Times New Roman" w:cs="Times New Roman"/>
          <w:sz w:val="24"/>
          <w:szCs w:val="24"/>
        </w:rPr>
        <w:t xml:space="preserve"> </w:t>
      </w:r>
      <w:r w:rsidR="00EC7F98">
        <w:rPr>
          <w:rFonts w:ascii="Times New Roman" w:hAnsi="Times New Roman" w:cs="Times New Roman"/>
          <w:sz w:val="24"/>
          <w:szCs w:val="24"/>
        </w:rPr>
        <w:t>že</w:t>
      </w:r>
      <w:r w:rsidR="0034079F" w:rsidRPr="00DF1159">
        <w:rPr>
          <w:rFonts w:ascii="Times New Roman" w:hAnsi="Times New Roman" w:cs="Times New Roman"/>
          <w:sz w:val="24"/>
          <w:szCs w:val="24"/>
        </w:rPr>
        <w:t xml:space="preserve"> NBÚ odmietol svoje rozhodnutia zverejniť, čo bolo prelomené až autoritatívnym rozhodnutím súdu. </w:t>
      </w:r>
      <w:r w:rsidR="0034079F" w:rsidRPr="00DF1159">
        <w:rPr>
          <w:rFonts w:ascii="Times New Roman" w:hAnsi="Times New Roman" w:cs="Times New Roman"/>
          <w:i/>
          <w:iCs/>
          <w:sz w:val="24"/>
          <w:szCs w:val="24"/>
          <w:lang w:eastAsia="de-DE"/>
        </w:rPr>
        <w:t>„Správny súd v Bratislave vo štvrtok vyhlásil rozsudok, ktorým zrušil rozhodnutia Národného bezpečnostného úradu z roku 2022 o neposkytnutí rozhodnutí o „blokovaní škodlivého obsahu alebo aktivít.“</w:t>
      </w:r>
      <w:r w:rsidR="0034079F" w:rsidRPr="00DF1159">
        <w:rPr>
          <w:rStyle w:val="Odkaznapoznmkupodiarou"/>
          <w:rFonts w:ascii="Times New Roman" w:hAnsi="Times New Roman"/>
          <w:sz w:val="24"/>
          <w:szCs w:val="24"/>
        </w:rPr>
        <w:footnoteReference w:id="16"/>
      </w:r>
      <w:r w:rsidR="004003F0" w:rsidRPr="00DF1159">
        <w:rPr>
          <w:rFonts w:ascii="Times New Roman" w:hAnsi="Times New Roman"/>
          <w:sz w:val="24"/>
          <w:szCs w:val="24"/>
        </w:rPr>
        <w:t xml:space="preserve"> Takéto výhrady nemožno vzniesť smerom k</w:t>
      </w:r>
      <w:r w:rsidR="002E4138" w:rsidRPr="00DF1159">
        <w:rPr>
          <w:rFonts w:ascii="Times New Roman" w:hAnsi="Times New Roman"/>
          <w:sz w:val="24"/>
          <w:szCs w:val="24"/>
        </w:rPr>
        <w:t> </w:t>
      </w:r>
      <w:r w:rsidR="004003F0" w:rsidRPr="00DF1159">
        <w:rPr>
          <w:rFonts w:ascii="Times New Roman" w:hAnsi="Times New Roman"/>
          <w:sz w:val="24"/>
          <w:szCs w:val="24"/>
        </w:rPr>
        <w:t>zákonu</w:t>
      </w:r>
      <w:r w:rsidR="002E4138" w:rsidRPr="00DF1159">
        <w:rPr>
          <w:rFonts w:ascii="Times New Roman" w:hAnsi="Times New Roman"/>
          <w:sz w:val="24"/>
          <w:szCs w:val="24"/>
        </w:rPr>
        <w:t xml:space="preserve"> </w:t>
      </w:r>
      <w:r w:rsidR="004003F0" w:rsidRPr="00DF1159">
        <w:rPr>
          <w:rFonts w:ascii="Times New Roman" w:hAnsi="Times New Roman"/>
          <w:sz w:val="24"/>
          <w:szCs w:val="24"/>
        </w:rPr>
        <w:t>o hazardných hrách.</w:t>
      </w:r>
      <w:r w:rsidR="00C72A5E" w:rsidRPr="00DF1159">
        <w:rPr>
          <w:rFonts w:ascii="Times New Roman" w:hAnsi="Times New Roman"/>
          <w:sz w:val="24"/>
          <w:szCs w:val="24"/>
        </w:rPr>
        <w:t xml:space="preserve"> </w:t>
      </w:r>
      <w:r w:rsidR="004003F0" w:rsidRPr="00DF1159">
        <w:rPr>
          <w:rFonts w:ascii="Times New Roman" w:hAnsi="Times New Roman"/>
          <w:sz w:val="24"/>
          <w:szCs w:val="24"/>
        </w:rPr>
        <w:t>Nerozumieme odlišnej normatívnej reglementácii skutkovo</w:t>
      </w:r>
      <w:r w:rsidR="00EC7F98">
        <w:rPr>
          <w:rFonts w:ascii="Times New Roman" w:hAnsi="Times New Roman"/>
          <w:sz w:val="24"/>
          <w:szCs w:val="24"/>
        </w:rPr>
        <w:t xml:space="preserve"> a </w:t>
      </w:r>
      <w:r w:rsidR="004003F0" w:rsidRPr="00DF1159">
        <w:rPr>
          <w:rFonts w:ascii="Times New Roman" w:hAnsi="Times New Roman"/>
          <w:sz w:val="24"/>
          <w:szCs w:val="24"/>
        </w:rPr>
        <w:t xml:space="preserve">právne obdobných vzťahov. Rovnakou blokačnou kompetenciou akou disponuje NBÚ, totiž disponuje </w:t>
      </w:r>
      <w:r w:rsidR="00EC7F98">
        <w:rPr>
          <w:rFonts w:ascii="Times New Roman" w:hAnsi="Times New Roman"/>
          <w:sz w:val="24"/>
          <w:szCs w:val="24"/>
        </w:rPr>
        <w:t>aj</w:t>
      </w:r>
      <w:r w:rsidR="004003F0" w:rsidRPr="00DF1159">
        <w:rPr>
          <w:rFonts w:ascii="Times New Roman" w:hAnsi="Times New Roman"/>
          <w:sz w:val="24"/>
          <w:szCs w:val="24"/>
        </w:rPr>
        <w:t xml:space="preserve"> Úrad pre reguláciu hazardných hier (ďalej len „Úrad“).  Blokácia sa však vykonáva diametrálne odlišne.</w:t>
      </w:r>
    </w:p>
    <w:p w14:paraId="5A93D31E" w14:textId="0B2C3110" w:rsidR="00E01866" w:rsidRPr="00DF1159" w:rsidRDefault="00E01866" w:rsidP="0DBB040F">
      <w:pPr>
        <w:spacing w:after="0" w:line="240" w:lineRule="auto"/>
        <w:ind w:firstLine="708"/>
        <w:jc w:val="both"/>
        <w:rPr>
          <w:rFonts w:ascii="Times New Roman" w:hAnsi="Times New Roman"/>
          <w:sz w:val="24"/>
          <w:szCs w:val="24"/>
        </w:rPr>
      </w:pPr>
    </w:p>
    <w:p w14:paraId="7AA26763" w14:textId="6E8090BF" w:rsidR="004003F0" w:rsidRPr="00DF1159" w:rsidRDefault="004003F0" w:rsidP="0DBB040F">
      <w:pPr>
        <w:spacing w:after="0" w:line="240" w:lineRule="auto"/>
        <w:ind w:left="705" w:hanging="705"/>
        <w:rPr>
          <w:rFonts w:ascii="Times New Roman" w:hAnsi="Times New Roman" w:cs="Times New Roman"/>
          <w:b/>
          <w:bCs/>
          <w:sz w:val="24"/>
          <w:szCs w:val="24"/>
        </w:rPr>
      </w:pPr>
      <w:r w:rsidRPr="00DF1159">
        <w:rPr>
          <w:rFonts w:ascii="Times New Roman" w:hAnsi="Times New Roman" w:cs="Times New Roman"/>
          <w:b/>
          <w:bCs/>
          <w:sz w:val="24"/>
          <w:szCs w:val="24"/>
        </w:rPr>
        <w:t>2.2</w:t>
      </w:r>
      <w:r w:rsidRPr="00DF1159">
        <w:tab/>
      </w:r>
      <w:r w:rsidRPr="00DF1159">
        <w:rPr>
          <w:rFonts w:ascii="Times New Roman" w:hAnsi="Times New Roman" w:cs="Times New Roman"/>
          <w:b/>
          <w:bCs/>
          <w:sz w:val="24"/>
          <w:szCs w:val="24"/>
        </w:rPr>
        <w:t xml:space="preserve">Úrad pre reguláciu hazardných hier   </w:t>
      </w:r>
    </w:p>
    <w:p w14:paraId="767EA748" w14:textId="09D2B3AA" w:rsidR="00B71C8B" w:rsidRPr="00DF1159" w:rsidRDefault="00AA1ECE" w:rsidP="0DBB040F">
      <w:pPr>
        <w:spacing w:after="0" w:line="240" w:lineRule="auto"/>
        <w:ind w:firstLine="708"/>
        <w:jc w:val="both"/>
        <w:rPr>
          <w:rFonts w:ascii="Times New Roman" w:hAnsi="Times New Roman" w:cs="Times New Roman"/>
          <w:i/>
          <w:iCs/>
          <w:sz w:val="24"/>
          <w:szCs w:val="24"/>
          <w:lang w:eastAsia="de-DE"/>
        </w:rPr>
      </w:pPr>
      <w:r w:rsidRPr="00DF1159">
        <w:rPr>
          <w:rFonts w:ascii="Times New Roman" w:hAnsi="Times New Roman" w:cs="Times New Roman"/>
          <w:sz w:val="24"/>
          <w:szCs w:val="24"/>
        </w:rPr>
        <w:t xml:space="preserve">Úrad na rozdiel od NBÚ obligatórne </w:t>
      </w:r>
      <w:r w:rsidRPr="00DF1159">
        <w:rPr>
          <w:rFonts w:ascii="Times New Roman" w:hAnsi="Times New Roman" w:cs="Times New Roman"/>
          <w:i/>
          <w:iCs/>
          <w:sz w:val="24"/>
          <w:szCs w:val="24"/>
          <w:lang w:eastAsia="de-DE"/>
        </w:rPr>
        <w:t xml:space="preserve">„zoznam zakázaných webových sídiel a zoznam zakázaných čísiel zostavuje a </w:t>
      </w:r>
      <w:r w:rsidRPr="00DF1159">
        <w:rPr>
          <w:rFonts w:ascii="Times New Roman" w:hAnsi="Times New Roman" w:cs="Times New Roman"/>
          <w:b/>
          <w:bCs/>
          <w:i/>
          <w:iCs/>
          <w:sz w:val="24"/>
          <w:szCs w:val="24"/>
          <w:lang w:eastAsia="de-DE"/>
        </w:rPr>
        <w:t>zverejňuje</w:t>
      </w:r>
      <w:r w:rsidRPr="00DF1159">
        <w:rPr>
          <w:rFonts w:ascii="Times New Roman" w:hAnsi="Times New Roman" w:cs="Times New Roman"/>
          <w:i/>
          <w:iCs/>
          <w:sz w:val="24"/>
          <w:szCs w:val="24"/>
          <w:lang w:eastAsia="de-DE"/>
        </w:rPr>
        <w:t xml:space="preserve"> vždy v prvý pracovný deň v týždni podľa stavu</w:t>
      </w:r>
      <w:r w:rsidR="004648E5" w:rsidRPr="00DF1159">
        <w:rPr>
          <w:rFonts w:ascii="Times New Roman" w:hAnsi="Times New Roman" w:cs="Times New Roman"/>
          <w:i/>
          <w:iCs/>
          <w:sz w:val="24"/>
          <w:szCs w:val="24"/>
          <w:lang w:eastAsia="de-DE"/>
        </w:rPr>
        <w:t xml:space="preserve"> </w:t>
      </w:r>
      <w:r w:rsidRPr="00DF1159">
        <w:rPr>
          <w:rFonts w:ascii="Times New Roman" w:hAnsi="Times New Roman" w:cs="Times New Roman"/>
          <w:i/>
          <w:iCs/>
          <w:sz w:val="24"/>
          <w:szCs w:val="24"/>
          <w:lang w:eastAsia="de-DE"/>
        </w:rPr>
        <w:t>k poslednému dňu predchádzajúceho týždňa na svojom webovom sídle</w:t>
      </w:r>
      <w:r w:rsidR="00C72A5E" w:rsidRPr="00DF1159">
        <w:rPr>
          <w:rFonts w:ascii="Times New Roman" w:hAnsi="Times New Roman" w:cs="Times New Roman"/>
          <w:i/>
          <w:iCs/>
          <w:sz w:val="24"/>
          <w:szCs w:val="24"/>
          <w:lang w:eastAsia="de-DE"/>
        </w:rPr>
        <w:t>.</w:t>
      </w:r>
      <w:r w:rsidRPr="00DF1159">
        <w:rPr>
          <w:rFonts w:ascii="Times New Roman" w:hAnsi="Times New Roman" w:cs="Times New Roman"/>
          <w:i/>
          <w:iCs/>
          <w:sz w:val="24"/>
          <w:szCs w:val="24"/>
          <w:lang w:eastAsia="de-DE"/>
        </w:rPr>
        <w:t>“</w:t>
      </w:r>
      <w:r w:rsidRPr="00DF1159">
        <w:rPr>
          <w:rStyle w:val="Odkaznapoznmkupodiarou"/>
          <w:rFonts w:ascii="Times New Roman" w:hAnsi="Times New Roman"/>
          <w:sz w:val="24"/>
          <w:szCs w:val="24"/>
        </w:rPr>
        <w:t xml:space="preserve"> </w:t>
      </w:r>
      <w:r w:rsidRPr="00DF1159">
        <w:rPr>
          <w:rStyle w:val="Odkaznapoznmkupodiarou"/>
          <w:rFonts w:ascii="Times New Roman" w:hAnsi="Times New Roman"/>
          <w:sz w:val="24"/>
          <w:szCs w:val="24"/>
        </w:rPr>
        <w:footnoteReference w:id="17"/>
      </w:r>
      <w:r w:rsidR="00165D9F" w:rsidRPr="00DF1159">
        <w:rPr>
          <w:rFonts w:ascii="Times New Roman" w:hAnsi="Times New Roman" w:cs="Times New Roman"/>
          <w:sz w:val="24"/>
          <w:szCs w:val="24"/>
        </w:rPr>
        <w:t xml:space="preserve"> </w:t>
      </w:r>
      <w:r w:rsidR="00165D9F" w:rsidRPr="00DF1159">
        <w:rPr>
          <w:rFonts w:ascii="Times New Roman" w:hAnsi="Times New Roman" w:cs="Times New Roman"/>
          <w:i/>
          <w:iCs/>
          <w:sz w:val="24"/>
          <w:szCs w:val="24"/>
          <w:lang w:eastAsia="de-DE"/>
        </w:rPr>
        <w:t>„</w:t>
      </w:r>
      <w:r w:rsidR="00C72A5E" w:rsidRPr="00DF1159">
        <w:rPr>
          <w:rFonts w:ascii="Times New Roman" w:hAnsi="Times New Roman" w:cs="Times New Roman"/>
          <w:i/>
          <w:iCs/>
          <w:sz w:val="24"/>
          <w:szCs w:val="24"/>
          <w:lang w:eastAsia="de-DE"/>
        </w:rPr>
        <w:t>Z</w:t>
      </w:r>
      <w:r w:rsidR="00165D9F" w:rsidRPr="00DF1159">
        <w:rPr>
          <w:rFonts w:ascii="Times New Roman" w:hAnsi="Times New Roman" w:cs="Times New Roman"/>
          <w:i/>
          <w:iCs/>
          <w:sz w:val="24"/>
          <w:szCs w:val="24"/>
          <w:lang w:eastAsia="de-DE"/>
        </w:rPr>
        <w:t xml:space="preserve">oznam </w:t>
      </w:r>
    </w:p>
    <w:p w14:paraId="18DAE3CC" w14:textId="523A8E13" w:rsidR="00302F92" w:rsidRPr="00DF1159" w:rsidRDefault="00B71C8B" w:rsidP="0DBB040F">
      <w:pPr>
        <w:spacing w:after="0" w:line="240" w:lineRule="auto"/>
        <w:jc w:val="both"/>
        <w:rPr>
          <w:rFonts w:ascii="Times New Roman" w:hAnsi="Times New Roman"/>
          <w:sz w:val="24"/>
          <w:szCs w:val="24"/>
        </w:rPr>
      </w:pPr>
      <w:r w:rsidRPr="00DF1159">
        <w:rPr>
          <w:rFonts w:ascii="Times New Roman" w:hAnsi="Times New Roman" w:cs="Times New Roman"/>
          <w:i/>
          <w:iCs/>
          <w:sz w:val="24"/>
          <w:szCs w:val="24"/>
          <w:lang w:eastAsia="de-DE"/>
        </w:rPr>
        <w:t>z</w:t>
      </w:r>
      <w:r w:rsidR="00165D9F" w:rsidRPr="00DF1159">
        <w:rPr>
          <w:rFonts w:ascii="Times New Roman" w:hAnsi="Times New Roman" w:cs="Times New Roman"/>
          <w:i/>
          <w:iCs/>
          <w:sz w:val="24"/>
          <w:szCs w:val="24"/>
          <w:lang w:eastAsia="de-DE"/>
        </w:rPr>
        <w:t xml:space="preserve">akázaných webových sídiel obsahuje </w:t>
      </w:r>
      <w:r w:rsidR="00165D9F" w:rsidRPr="00DF1159">
        <w:rPr>
          <w:rFonts w:ascii="Times New Roman" w:hAnsi="Times New Roman" w:cs="Times New Roman"/>
          <w:b/>
          <w:bCs/>
          <w:i/>
          <w:iCs/>
          <w:sz w:val="24"/>
          <w:szCs w:val="24"/>
          <w:lang w:eastAsia="de-DE"/>
        </w:rPr>
        <w:t>obsah poskytovanej zakázanej ponuky</w:t>
      </w:r>
      <w:r w:rsidR="006913D9" w:rsidRPr="00DF1159">
        <w:rPr>
          <w:rFonts w:ascii="Times New Roman" w:hAnsi="Times New Roman" w:cs="Times New Roman"/>
          <w:i/>
          <w:iCs/>
          <w:sz w:val="24"/>
          <w:szCs w:val="24"/>
          <w:lang w:eastAsia="de-DE"/>
        </w:rPr>
        <w:t>.</w:t>
      </w:r>
      <w:r w:rsidR="00165D9F" w:rsidRPr="00DF1159">
        <w:rPr>
          <w:rFonts w:ascii="Times New Roman" w:hAnsi="Times New Roman" w:cs="Times New Roman"/>
          <w:i/>
          <w:iCs/>
          <w:sz w:val="24"/>
          <w:szCs w:val="24"/>
          <w:lang w:eastAsia="de-DE"/>
        </w:rPr>
        <w:t>“</w:t>
      </w:r>
      <w:r w:rsidR="00165D9F" w:rsidRPr="00DF1159">
        <w:rPr>
          <w:rStyle w:val="Odkaznapoznmkupodiarou"/>
          <w:rFonts w:ascii="Times New Roman" w:hAnsi="Times New Roman"/>
          <w:sz w:val="24"/>
          <w:szCs w:val="24"/>
        </w:rPr>
        <w:footnoteReference w:id="18"/>
      </w:r>
      <w:r w:rsidR="00165D9F" w:rsidRPr="00DF1159">
        <w:rPr>
          <w:rStyle w:val="Odkaznapoznmkupodiarou"/>
          <w:rFonts w:ascii="Times New Roman" w:hAnsi="Times New Roman"/>
          <w:sz w:val="24"/>
          <w:szCs w:val="24"/>
        </w:rPr>
        <w:t xml:space="preserve"> </w:t>
      </w:r>
      <w:r w:rsidR="00165D9F" w:rsidRPr="00DF1159">
        <w:rPr>
          <w:rFonts w:ascii="Times New Roman" w:hAnsi="Times New Roman" w:cs="Times New Roman"/>
          <w:i/>
          <w:iCs/>
          <w:sz w:val="24"/>
          <w:szCs w:val="24"/>
          <w:lang w:eastAsia="de-DE"/>
        </w:rPr>
        <w:t>„</w:t>
      </w:r>
      <w:r w:rsidR="006913D9" w:rsidRPr="00DF1159">
        <w:rPr>
          <w:rFonts w:ascii="Times New Roman" w:hAnsi="Times New Roman" w:cs="Times New Roman"/>
          <w:i/>
          <w:iCs/>
          <w:sz w:val="24"/>
          <w:szCs w:val="24"/>
          <w:lang w:eastAsia="de-DE"/>
        </w:rPr>
        <w:t>Z</w:t>
      </w:r>
      <w:r w:rsidR="00165D9F" w:rsidRPr="00DF1159">
        <w:rPr>
          <w:rFonts w:ascii="Times New Roman" w:hAnsi="Times New Roman" w:cs="Times New Roman"/>
          <w:i/>
          <w:iCs/>
          <w:sz w:val="24"/>
          <w:szCs w:val="24"/>
          <w:lang w:eastAsia="de-DE"/>
        </w:rPr>
        <w:t xml:space="preserve">oznam zakázaných čísel obsahuje </w:t>
      </w:r>
      <w:r w:rsidR="00165D9F" w:rsidRPr="00DF1159">
        <w:rPr>
          <w:rFonts w:ascii="Times New Roman" w:hAnsi="Times New Roman" w:cs="Times New Roman"/>
          <w:b/>
          <w:bCs/>
          <w:i/>
          <w:iCs/>
          <w:sz w:val="24"/>
          <w:szCs w:val="24"/>
          <w:lang w:eastAsia="de-DE"/>
        </w:rPr>
        <w:t>obsah poskytovanej zakázanej ponuky</w:t>
      </w:r>
      <w:r w:rsidR="00165D9F" w:rsidRPr="00DF1159">
        <w:rPr>
          <w:rFonts w:ascii="Times New Roman" w:hAnsi="Times New Roman" w:cs="Times New Roman"/>
          <w:i/>
          <w:iCs/>
          <w:sz w:val="24"/>
          <w:szCs w:val="24"/>
          <w:lang w:eastAsia="de-DE"/>
        </w:rPr>
        <w:t>.“</w:t>
      </w:r>
      <w:r w:rsidR="00165D9F" w:rsidRPr="00DF1159">
        <w:rPr>
          <w:rStyle w:val="Odkaznapoznmkupodiarou"/>
          <w:rFonts w:ascii="Times New Roman" w:hAnsi="Times New Roman"/>
          <w:sz w:val="24"/>
          <w:szCs w:val="24"/>
        </w:rPr>
        <w:footnoteReference w:id="19"/>
      </w:r>
      <w:r w:rsidR="000611AA" w:rsidRPr="00DF1159">
        <w:rPr>
          <w:rFonts w:ascii="Times New Roman" w:hAnsi="Times New Roman"/>
          <w:sz w:val="24"/>
          <w:szCs w:val="24"/>
        </w:rPr>
        <w:t xml:space="preserve"> V neposlednom rade dávame do pozornosti, že Úrad (na rozdiel od NBÚ) nemôže k blokačnému zásahu pristúpiť mimo rámca súdnej kontroly</w:t>
      </w:r>
      <w:r w:rsidR="00771271" w:rsidRPr="00DF1159">
        <w:rPr>
          <w:rFonts w:ascii="Times New Roman" w:hAnsi="Times New Roman"/>
          <w:sz w:val="24"/>
          <w:szCs w:val="24"/>
        </w:rPr>
        <w:t xml:space="preserve"> pretože </w:t>
      </w:r>
      <w:r w:rsidR="00771271" w:rsidRPr="00DF1159">
        <w:rPr>
          <w:rFonts w:ascii="Times New Roman" w:hAnsi="Times New Roman" w:cs="Times New Roman"/>
          <w:i/>
          <w:iCs/>
          <w:sz w:val="24"/>
          <w:szCs w:val="24"/>
          <w:lang w:eastAsia="de-DE"/>
        </w:rPr>
        <w:t xml:space="preserve">„z ustanovenia § 85 ods. 8 zákona číslo 30/2019 Z. z. o hazardných hrách a o zmene a doplnení niektorých zákonov vyplýva, že osoba, ktorá </w:t>
      </w:r>
      <w:r w:rsidR="00771271" w:rsidRPr="00DF1159">
        <w:rPr>
          <w:rFonts w:ascii="Times New Roman" w:hAnsi="Times New Roman" w:cs="Times New Roman"/>
          <w:i/>
          <w:iCs/>
          <w:sz w:val="24"/>
          <w:szCs w:val="24"/>
          <w:lang w:eastAsia="de-DE"/>
        </w:rPr>
        <w:lastRenderedPageBreak/>
        <w:t xml:space="preserve">poskytuje elektronické komunikačné siete a elektronické komunikačné služby, je povinná na základe </w:t>
      </w:r>
      <w:r w:rsidR="00771271" w:rsidRPr="00DF1159">
        <w:rPr>
          <w:rFonts w:ascii="Times New Roman" w:hAnsi="Times New Roman" w:cs="Times New Roman"/>
          <w:b/>
          <w:bCs/>
          <w:i/>
          <w:iCs/>
          <w:sz w:val="24"/>
          <w:szCs w:val="24"/>
          <w:lang w:eastAsia="de-DE"/>
        </w:rPr>
        <w:t>príkazu súdu vydaného na základe žiadosti úradu</w:t>
      </w:r>
      <w:r w:rsidR="00771271" w:rsidRPr="00DF1159">
        <w:rPr>
          <w:rFonts w:ascii="Times New Roman" w:hAnsi="Times New Roman" w:cs="Times New Roman"/>
          <w:i/>
          <w:iCs/>
          <w:sz w:val="24"/>
          <w:szCs w:val="24"/>
          <w:lang w:eastAsia="de-DE"/>
        </w:rPr>
        <w:t xml:space="preserve"> zamedziť prístup k webovému sídlu, prostredníctvom ktorého sa poskytuje zakázaná ponuka a k číslu na službu so zvýšenou tarifou, s využitím hovoru, na ktoré je prostredníctvom elektronickej komunikačnej siete a telekomunikačných zariadení poskytovaná zakázaná ponuka (ďalej len „zakázané číslo“) a k zakázanej ponuke poskytovanej prostredníctvom elektronickej komunikačnej siete a telekomunikačných zariadení s využitím krátkych textových správ zasielaných na číslo na službu so špeciálnym číslovaním so zvýšenou tarifou (ďalej len „zakázaná ponuka na čísle“). Poskytovateľ platobných služieb je povinný na základe </w:t>
      </w:r>
      <w:r w:rsidR="00771271" w:rsidRPr="00DF1159">
        <w:rPr>
          <w:rFonts w:ascii="Times New Roman" w:hAnsi="Times New Roman" w:cs="Times New Roman"/>
          <w:b/>
          <w:bCs/>
          <w:i/>
          <w:iCs/>
          <w:sz w:val="24"/>
          <w:szCs w:val="24"/>
          <w:lang w:eastAsia="de-DE"/>
        </w:rPr>
        <w:t>príkazu súdu vydaného na základe žiadosti úradu</w:t>
      </w:r>
      <w:r w:rsidR="00771271" w:rsidRPr="00DF1159">
        <w:rPr>
          <w:rFonts w:ascii="Times New Roman" w:hAnsi="Times New Roman" w:cs="Times New Roman"/>
          <w:i/>
          <w:iCs/>
          <w:sz w:val="24"/>
          <w:szCs w:val="24"/>
          <w:lang w:eastAsia="de-DE"/>
        </w:rPr>
        <w:t xml:space="preserve"> zamedziť vykonaniu platobnej operácie alebo inej platobnej služby v prospech účtu, ktorý používa osoba poskytujúca zakázanú ponuku na účely prijímania vkladu pri poskytovaní zakázanej ponuky a vo vzťahu k obchodníkovi, ak sa na účely prijímania vkladu pri poskytovaní zakázanej ponuky uskutočňujú platobné transakcie prostredníctvom obchodníka.“</w:t>
      </w:r>
      <w:r w:rsidR="00771271" w:rsidRPr="00DF1159">
        <w:rPr>
          <w:rStyle w:val="Odkaznapoznmkupodiarou"/>
          <w:rFonts w:ascii="Times New Roman" w:hAnsi="Times New Roman"/>
          <w:sz w:val="24"/>
          <w:szCs w:val="24"/>
        </w:rPr>
        <w:footnoteReference w:id="20"/>
      </w:r>
      <w:r w:rsidR="00771271" w:rsidRPr="00DF1159">
        <w:rPr>
          <w:rFonts w:ascii="Times New Roman" w:hAnsi="Times New Roman" w:cs="Times New Roman"/>
          <w:i/>
          <w:iCs/>
          <w:sz w:val="24"/>
          <w:szCs w:val="24"/>
          <w:lang w:eastAsia="de-DE"/>
        </w:rPr>
        <w:t xml:space="preserve"> </w:t>
      </w:r>
      <w:r w:rsidR="00771271" w:rsidRPr="00DF1159">
        <w:rPr>
          <w:rFonts w:ascii="Times New Roman" w:hAnsi="Times New Roman" w:cs="Times New Roman"/>
          <w:sz w:val="24"/>
          <w:szCs w:val="24"/>
          <w:lang w:eastAsia="de-DE"/>
        </w:rPr>
        <w:t xml:space="preserve">Citované ustanovenie </w:t>
      </w:r>
      <w:r w:rsidR="000611AA" w:rsidRPr="00DF1159">
        <w:rPr>
          <w:rFonts w:ascii="Times New Roman" w:hAnsi="Times New Roman"/>
          <w:strike/>
          <w:sz w:val="24"/>
          <w:szCs w:val="24"/>
        </w:rPr>
        <w:t>ktoré</w:t>
      </w:r>
      <w:r w:rsidR="000611AA" w:rsidRPr="00DF1159">
        <w:rPr>
          <w:rFonts w:ascii="Times New Roman" w:hAnsi="Times New Roman"/>
          <w:sz w:val="24"/>
          <w:szCs w:val="24"/>
        </w:rPr>
        <w:t xml:space="preserve"> kontextuálne dopĺňa zákonodarca v § 85 ods. 9 tohto zákona formuláciou </w:t>
      </w:r>
      <w:r w:rsidR="000611AA" w:rsidRPr="00DF1159">
        <w:rPr>
          <w:rFonts w:ascii="Times New Roman" w:hAnsi="Times New Roman" w:cs="Times New Roman"/>
          <w:i/>
          <w:iCs/>
          <w:sz w:val="24"/>
          <w:szCs w:val="24"/>
          <w:lang w:eastAsia="de-DE"/>
        </w:rPr>
        <w:t>„na vydanie príkazu podľa odseku 8 je príslušný sudca súdu príslušného podľa osobitného</w:t>
      </w:r>
      <w:hyperlink r:id="rId9" w:anchor="poznamky.poznamka-57">
        <w:r w:rsidR="00302F92" w:rsidRPr="00DF1159">
          <w:rPr>
            <w:rStyle w:val="Hypertextovprepojenie"/>
            <w:rFonts w:ascii="Source Sans Pro" w:hAnsi="Source Sans Pro"/>
            <w:color w:val="auto"/>
            <w:u w:val="none"/>
            <w:vertAlign w:val="superscript"/>
          </w:rPr>
          <w:t>57</w:t>
        </w:r>
      </w:hyperlink>
      <w:r w:rsidR="000611AA" w:rsidRPr="00DF1159">
        <w:rPr>
          <w:rFonts w:ascii="Times New Roman" w:hAnsi="Times New Roman" w:cs="Times New Roman"/>
          <w:i/>
          <w:iCs/>
          <w:sz w:val="24"/>
          <w:szCs w:val="24"/>
          <w:lang w:eastAsia="de-DE"/>
        </w:rPr>
        <w:t xml:space="preserve"> predpisu. Proti príkazu súdu podľa odseku 8 nie je prípustný opravný prostriedok.“</w:t>
      </w:r>
      <w:r w:rsidR="000611AA" w:rsidRPr="00DF1159">
        <w:rPr>
          <w:rStyle w:val="Odkaznapoznmkupodiarou"/>
          <w:rFonts w:ascii="Times New Roman" w:hAnsi="Times New Roman"/>
          <w:sz w:val="24"/>
          <w:szCs w:val="24"/>
        </w:rPr>
        <w:footnoteReference w:id="21"/>
      </w:r>
      <w:r w:rsidR="00302F92" w:rsidRPr="00DF1159">
        <w:rPr>
          <w:rFonts w:ascii="Times New Roman" w:hAnsi="Times New Roman"/>
          <w:sz w:val="24"/>
          <w:szCs w:val="24"/>
        </w:rPr>
        <w:t xml:space="preserve"> </w:t>
      </w:r>
      <w:r w:rsidR="00302F92" w:rsidRPr="001859EE">
        <w:rPr>
          <w:rFonts w:ascii="Times New Roman" w:hAnsi="Times New Roman"/>
          <w:sz w:val="24"/>
          <w:szCs w:val="24"/>
        </w:rPr>
        <w:t>Legislatívny odkaz</w:t>
      </w:r>
      <w:r w:rsidR="00302F92" w:rsidRPr="00DF1159">
        <w:rPr>
          <w:rFonts w:ascii="Times New Roman" w:hAnsi="Times New Roman"/>
          <w:sz w:val="24"/>
          <w:szCs w:val="24"/>
        </w:rPr>
        <w:t xml:space="preserve"> použitý v citovanom ustanovení odkazuje </w:t>
      </w:r>
      <w:r w:rsidR="001859EE">
        <w:rPr>
          <w:rFonts w:ascii="Times New Roman" w:hAnsi="Times New Roman"/>
          <w:sz w:val="24"/>
          <w:szCs w:val="24"/>
        </w:rPr>
        <w:t>na</w:t>
      </w:r>
      <w:r w:rsidR="00302F92" w:rsidRPr="00DF1159">
        <w:rPr>
          <w:rFonts w:ascii="Times New Roman" w:hAnsi="Times New Roman"/>
          <w:sz w:val="24"/>
          <w:szCs w:val="24"/>
        </w:rPr>
        <w:t> §</w:t>
      </w:r>
      <w:r w:rsidR="001859EE">
        <w:rPr>
          <w:rFonts w:ascii="Times New Roman" w:hAnsi="Times New Roman"/>
          <w:sz w:val="24"/>
          <w:szCs w:val="24"/>
        </w:rPr>
        <w:t xml:space="preserve"> </w:t>
      </w:r>
      <w:r w:rsidR="00302F92" w:rsidRPr="00DF1159">
        <w:rPr>
          <w:rFonts w:ascii="Times New Roman" w:hAnsi="Times New Roman"/>
          <w:sz w:val="24"/>
          <w:szCs w:val="24"/>
        </w:rPr>
        <w:t>4a zákona číslo 166/2003 Z. z. o ochrane súkromia pred neoprávneným použitím informačno-technických prostriedkov a o zmene a doplnení niektorých zákonov (zákon o ochrane pred odpočúvaním)</w:t>
      </w:r>
      <w:r w:rsidR="00DE105E" w:rsidRPr="00DF1159">
        <w:rPr>
          <w:rFonts w:ascii="Times New Roman" w:hAnsi="Times New Roman"/>
          <w:sz w:val="24"/>
          <w:szCs w:val="24"/>
        </w:rPr>
        <w:t>, z čoho vyplýva, že o príkaze rozhoduje v prvom stupni priamo príslušný krajský súd.</w:t>
      </w:r>
      <w:r w:rsidR="0086250D" w:rsidRPr="00DF1159">
        <w:rPr>
          <w:rFonts w:ascii="Times New Roman" w:hAnsi="Times New Roman"/>
          <w:sz w:val="24"/>
          <w:szCs w:val="24"/>
        </w:rPr>
        <w:t xml:space="preserve">  Normotvorca ustanovuje na rozhodnutie pomerne krátku lehotu </w:t>
      </w:r>
      <w:r w:rsidR="001859EE">
        <w:rPr>
          <w:rFonts w:ascii="Times New Roman" w:hAnsi="Times New Roman"/>
          <w:sz w:val="24"/>
          <w:szCs w:val="24"/>
        </w:rPr>
        <w:t>stanovením</w:t>
      </w:r>
      <w:r w:rsidR="0086250D" w:rsidRPr="00DF1159">
        <w:rPr>
          <w:rFonts w:ascii="Times New Roman" w:hAnsi="Times New Roman"/>
          <w:sz w:val="24"/>
          <w:szCs w:val="24"/>
        </w:rPr>
        <w:t xml:space="preserve">, že </w:t>
      </w:r>
      <w:r w:rsidR="0086250D" w:rsidRPr="00DF1159">
        <w:rPr>
          <w:rFonts w:ascii="Times New Roman" w:hAnsi="Times New Roman" w:cs="Times New Roman"/>
          <w:i/>
          <w:iCs/>
          <w:sz w:val="24"/>
          <w:szCs w:val="24"/>
          <w:lang w:eastAsia="de-DE"/>
        </w:rPr>
        <w:t xml:space="preserve">„príkaz súdu podľa odseku 8 prvej vety musí byť vydaný v písomnej forme </w:t>
      </w:r>
      <w:r w:rsidR="0086250D" w:rsidRPr="00DF1159">
        <w:rPr>
          <w:rFonts w:ascii="Times New Roman" w:hAnsi="Times New Roman" w:cs="Times New Roman"/>
          <w:b/>
          <w:bCs/>
          <w:i/>
          <w:iCs/>
          <w:sz w:val="24"/>
          <w:szCs w:val="24"/>
          <w:lang w:eastAsia="de-DE"/>
        </w:rPr>
        <w:t>v lehote siedmich dní od podania žiadosti</w:t>
      </w:r>
      <w:r w:rsidR="00535137" w:rsidRPr="00DF1159">
        <w:rPr>
          <w:rFonts w:ascii="Times New Roman" w:hAnsi="Times New Roman" w:cs="Times New Roman"/>
          <w:i/>
          <w:iCs/>
          <w:sz w:val="24"/>
          <w:szCs w:val="24"/>
          <w:lang w:eastAsia="de-DE"/>
        </w:rPr>
        <w:t>.</w:t>
      </w:r>
      <w:r w:rsidR="0086250D" w:rsidRPr="00DF1159">
        <w:rPr>
          <w:rFonts w:ascii="Times New Roman" w:hAnsi="Times New Roman" w:cs="Times New Roman"/>
          <w:i/>
          <w:iCs/>
          <w:sz w:val="24"/>
          <w:szCs w:val="24"/>
          <w:lang w:eastAsia="de-DE"/>
        </w:rPr>
        <w:t>“</w:t>
      </w:r>
      <w:r w:rsidR="0086250D" w:rsidRPr="00DF1159">
        <w:rPr>
          <w:rStyle w:val="Odkaznapoznmkupodiarou"/>
          <w:rFonts w:ascii="Times New Roman" w:hAnsi="Times New Roman"/>
          <w:sz w:val="24"/>
          <w:szCs w:val="24"/>
        </w:rPr>
        <w:t xml:space="preserve"> </w:t>
      </w:r>
      <w:r w:rsidR="0086250D" w:rsidRPr="00DF1159">
        <w:rPr>
          <w:rStyle w:val="Odkaznapoznmkupodiarou"/>
          <w:rFonts w:ascii="Times New Roman" w:hAnsi="Times New Roman"/>
          <w:sz w:val="24"/>
          <w:szCs w:val="24"/>
        </w:rPr>
        <w:footnoteReference w:id="22"/>
      </w:r>
      <w:r w:rsidR="0086250D" w:rsidRPr="00DF1159">
        <w:rPr>
          <w:rFonts w:ascii="Times New Roman" w:hAnsi="Times New Roman"/>
          <w:sz w:val="24"/>
          <w:szCs w:val="24"/>
        </w:rPr>
        <w:t xml:space="preserve">  </w:t>
      </w:r>
      <w:r w:rsidR="0086250D" w:rsidRPr="00DF1159">
        <w:rPr>
          <w:rFonts w:ascii="Times New Roman" w:hAnsi="Times New Roman" w:cs="Times New Roman"/>
          <w:i/>
          <w:iCs/>
          <w:sz w:val="24"/>
          <w:szCs w:val="24"/>
          <w:lang w:eastAsia="de-DE"/>
        </w:rPr>
        <w:t>„</w:t>
      </w:r>
      <w:r w:rsidR="00535137" w:rsidRPr="00DF1159">
        <w:rPr>
          <w:rFonts w:ascii="Times New Roman" w:hAnsi="Times New Roman" w:cs="Times New Roman"/>
          <w:i/>
          <w:iCs/>
          <w:sz w:val="24"/>
          <w:szCs w:val="24"/>
          <w:lang w:eastAsia="de-DE"/>
        </w:rPr>
        <w:t>P</w:t>
      </w:r>
      <w:r w:rsidR="0086250D" w:rsidRPr="00DF1159">
        <w:rPr>
          <w:rFonts w:ascii="Times New Roman" w:hAnsi="Times New Roman" w:cs="Times New Roman"/>
          <w:i/>
          <w:iCs/>
          <w:sz w:val="24"/>
          <w:szCs w:val="24"/>
          <w:lang w:eastAsia="de-DE"/>
        </w:rPr>
        <w:t xml:space="preserve">ríkaz súdu podľa odseku 8 druhej vety musí byť vydaný v písomnej forme </w:t>
      </w:r>
      <w:r w:rsidR="0086250D" w:rsidRPr="00DF1159">
        <w:rPr>
          <w:rFonts w:ascii="Times New Roman" w:hAnsi="Times New Roman" w:cs="Times New Roman"/>
          <w:b/>
          <w:bCs/>
          <w:i/>
          <w:iCs/>
          <w:sz w:val="24"/>
          <w:szCs w:val="24"/>
          <w:lang w:eastAsia="de-DE"/>
        </w:rPr>
        <w:t>v lehote siedmich dní odo dňa podania žiadosti</w:t>
      </w:r>
      <w:r w:rsidR="0086250D" w:rsidRPr="00DF1159">
        <w:rPr>
          <w:rFonts w:ascii="Times New Roman" w:hAnsi="Times New Roman" w:cs="Times New Roman"/>
          <w:i/>
          <w:iCs/>
          <w:sz w:val="24"/>
          <w:szCs w:val="24"/>
          <w:lang w:eastAsia="de-DE"/>
        </w:rPr>
        <w:t xml:space="preserve"> a musí obsahovať číslo účtu, ktoré používa osoba poskytujúca zakázanú ponuku na účely prijímania vkladu a prípadne aj identifikačné číslo obchodníka, ak sa na účely prijímania vkladu pri poskytovaní</w:t>
      </w:r>
      <w:r w:rsidR="00535137" w:rsidRPr="00DF1159">
        <w:rPr>
          <w:rFonts w:ascii="Times New Roman" w:hAnsi="Times New Roman" w:cs="Times New Roman"/>
          <w:i/>
          <w:iCs/>
          <w:sz w:val="24"/>
          <w:szCs w:val="24"/>
          <w:lang w:eastAsia="de-DE"/>
        </w:rPr>
        <w:t xml:space="preserve"> </w:t>
      </w:r>
      <w:r w:rsidR="0086250D" w:rsidRPr="00DF1159">
        <w:rPr>
          <w:rFonts w:ascii="Times New Roman" w:hAnsi="Times New Roman" w:cs="Times New Roman"/>
          <w:i/>
          <w:iCs/>
          <w:sz w:val="24"/>
          <w:szCs w:val="24"/>
          <w:lang w:eastAsia="de-DE"/>
        </w:rPr>
        <w:t>zakázanej ponuky uskutočňujú platobné transakcie prostredníctvom obchodníka.“</w:t>
      </w:r>
      <w:r w:rsidR="0086250D" w:rsidRPr="00DF1159">
        <w:rPr>
          <w:rStyle w:val="Odkaznapoznmkupodiarou"/>
          <w:rFonts w:ascii="Times New Roman" w:hAnsi="Times New Roman"/>
          <w:sz w:val="24"/>
          <w:szCs w:val="24"/>
        </w:rPr>
        <w:footnoteReference w:id="23"/>
      </w:r>
      <w:r w:rsidR="00A740D9" w:rsidRPr="00DF1159">
        <w:rPr>
          <w:rFonts w:ascii="Times New Roman" w:hAnsi="Times New Roman"/>
          <w:sz w:val="24"/>
          <w:szCs w:val="24"/>
        </w:rPr>
        <w:t xml:space="preserve"> V neposlednom rade kvitujeme publicitu takéhoto autoritatívneho rozhodnutia súdu</w:t>
      </w:r>
      <w:r w:rsidR="001859EE">
        <w:rPr>
          <w:rFonts w:ascii="Times New Roman" w:hAnsi="Times New Roman"/>
          <w:sz w:val="24"/>
          <w:szCs w:val="24"/>
        </w:rPr>
        <w:t>.</w:t>
      </w:r>
      <w:r w:rsidR="00A740D9" w:rsidRPr="00DF1159">
        <w:rPr>
          <w:rFonts w:ascii="Times New Roman" w:hAnsi="Times New Roman"/>
          <w:sz w:val="24"/>
          <w:szCs w:val="24"/>
        </w:rPr>
        <w:t xml:space="preserve"> </w:t>
      </w:r>
      <w:r w:rsidR="00122E83" w:rsidRPr="00DF1159">
        <w:rPr>
          <w:rFonts w:ascii="Times New Roman" w:hAnsi="Times New Roman"/>
          <w:sz w:val="24"/>
          <w:szCs w:val="24"/>
        </w:rPr>
        <w:t xml:space="preserve">Táto </w:t>
      </w:r>
      <w:r w:rsidR="00A740D9" w:rsidRPr="00DF1159">
        <w:rPr>
          <w:rFonts w:ascii="Times New Roman" w:hAnsi="Times New Roman"/>
          <w:sz w:val="24"/>
          <w:szCs w:val="24"/>
        </w:rPr>
        <w:t xml:space="preserve">sa zabezpečí zverejnením príkazu </w:t>
      </w:r>
      <w:r w:rsidR="00A740D9" w:rsidRPr="00DF1159">
        <w:rPr>
          <w:rFonts w:ascii="Times New Roman" w:hAnsi="Times New Roman" w:cs="Times New Roman"/>
          <w:i/>
          <w:iCs/>
          <w:sz w:val="24"/>
          <w:szCs w:val="24"/>
          <w:lang w:eastAsia="de-DE"/>
        </w:rPr>
        <w:t xml:space="preserve">„súdu podľa odseku 8 </w:t>
      </w:r>
      <w:r w:rsidR="00A740D9" w:rsidRPr="00DF1159">
        <w:rPr>
          <w:rFonts w:ascii="Times New Roman" w:hAnsi="Times New Roman" w:cs="Times New Roman"/>
          <w:b/>
          <w:bCs/>
          <w:i/>
          <w:iCs/>
          <w:sz w:val="24"/>
          <w:szCs w:val="24"/>
          <w:lang w:eastAsia="de-DE"/>
        </w:rPr>
        <w:t>na webovom sídle</w:t>
      </w:r>
      <w:r w:rsidR="00A740D9" w:rsidRPr="00DF1159">
        <w:rPr>
          <w:rFonts w:ascii="Times New Roman" w:hAnsi="Times New Roman" w:cs="Times New Roman"/>
          <w:i/>
          <w:iCs/>
          <w:sz w:val="24"/>
          <w:szCs w:val="24"/>
          <w:lang w:eastAsia="de-DE"/>
        </w:rPr>
        <w:t xml:space="preserve"> a doručí </w:t>
      </w:r>
      <w:r w:rsidR="00122E83" w:rsidRPr="00DF1159">
        <w:rPr>
          <w:rFonts w:ascii="Times New Roman" w:hAnsi="Times New Roman" w:cs="Times New Roman"/>
          <w:i/>
          <w:iCs/>
          <w:sz w:val="24"/>
          <w:szCs w:val="24"/>
          <w:lang w:eastAsia="de-DE"/>
        </w:rPr>
        <w:t>sa</w:t>
      </w:r>
      <w:r w:rsidR="00A740D9" w:rsidRPr="00DF1159">
        <w:rPr>
          <w:rFonts w:ascii="Times New Roman" w:hAnsi="Times New Roman" w:cs="Times New Roman"/>
          <w:i/>
          <w:iCs/>
          <w:sz w:val="24"/>
          <w:szCs w:val="24"/>
          <w:lang w:eastAsia="de-DE"/>
        </w:rPr>
        <w:t xml:space="preserve"> do vlastných rúk osobe uvedenej v odseku 11 písm. b), ak ide o príkaz súdu podľa odseku 8 prvej vety, alebo osobe uvedenej v odseku 13 písm. b), ak ide o príkaz súdu podľa odseku 8 druhej vety, ktorá na základe tohto príkazu vykoná úkony podľa osobitných predpisov.“</w:t>
      </w:r>
      <w:r w:rsidR="00A740D9" w:rsidRPr="00DF1159">
        <w:rPr>
          <w:rStyle w:val="Odkaznapoznmkupodiarou"/>
          <w:rFonts w:ascii="Times New Roman" w:hAnsi="Times New Roman"/>
          <w:sz w:val="24"/>
          <w:szCs w:val="24"/>
        </w:rPr>
        <w:footnoteReference w:id="24"/>
      </w:r>
      <w:r w:rsidR="00627D61" w:rsidRPr="00DF1159">
        <w:rPr>
          <w:rFonts w:ascii="Times New Roman" w:hAnsi="Times New Roman"/>
          <w:sz w:val="24"/>
          <w:szCs w:val="24"/>
        </w:rPr>
        <w:t xml:space="preserve"> Máme za to, že vyššie uvedeným sme náležite sprítomnili disparátnosť normatívnej reglementácie v skutkovo-právne obdobných veciach (blokáciách webov). Nerozumieme</w:t>
      </w:r>
      <w:r w:rsidR="001859EE">
        <w:rPr>
          <w:rFonts w:ascii="Times New Roman" w:hAnsi="Times New Roman"/>
          <w:sz w:val="24"/>
          <w:szCs w:val="24"/>
        </w:rPr>
        <w:t xml:space="preserve">, </w:t>
      </w:r>
      <w:r w:rsidR="00627D61" w:rsidRPr="00DF1159">
        <w:rPr>
          <w:rFonts w:ascii="Times New Roman" w:hAnsi="Times New Roman"/>
          <w:sz w:val="24"/>
          <w:szCs w:val="24"/>
        </w:rPr>
        <w:t>prečo pri jednom orgáne verejnej moci zákonodarca striktne zotrval na ingerencii súdu (s čím plne súhlasíme a zastávame názor o vecnej správnosti takéhoto postupu) a</w:t>
      </w:r>
      <w:r w:rsidR="00C521F7" w:rsidRPr="00DF1159">
        <w:rPr>
          <w:rFonts w:ascii="Times New Roman" w:hAnsi="Times New Roman"/>
          <w:sz w:val="24"/>
          <w:szCs w:val="24"/>
        </w:rPr>
        <w:t xml:space="preserve"> pri </w:t>
      </w:r>
      <w:r w:rsidR="00627D61" w:rsidRPr="00DF1159">
        <w:rPr>
          <w:rFonts w:ascii="Times New Roman" w:hAnsi="Times New Roman"/>
          <w:sz w:val="24"/>
          <w:szCs w:val="24"/>
        </w:rPr>
        <w:t xml:space="preserve">NBÚ už takéto záruky ochrany Ústavou chránených práv nepovažoval za potrebné chrániť prostredníctvom súdnej kontroly – rozhodovaní príkazom. </w:t>
      </w:r>
    </w:p>
    <w:p w14:paraId="0BFAF70A" w14:textId="77777777" w:rsidR="000611AA" w:rsidRPr="00DF1159" w:rsidRDefault="000611AA" w:rsidP="0DBB040F">
      <w:pPr>
        <w:spacing w:after="0" w:line="240" w:lineRule="auto"/>
        <w:ind w:firstLine="708"/>
        <w:jc w:val="both"/>
        <w:rPr>
          <w:rFonts w:ascii="Times New Roman" w:hAnsi="Times New Roman"/>
          <w:sz w:val="24"/>
          <w:szCs w:val="24"/>
        </w:rPr>
      </w:pPr>
    </w:p>
    <w:p w14:paraId="35E3E33F" w14:textId="77777777" w:rsidR="000611AA" w:rsidRPr="00DF1159" w:rsidRDefault="000611AA" w:rsidP="004003F0">
      <w:pPr>
        <w:spacing w:after="0" w:line="240" w:lineRule="auto"/>
        <w:ind w:firstLine="708"/>
        <w:jc w:val="both"/>
        <w:rPr>
          <w:rFonts w:ascii="Times New Roman" w:hAnsi="Times New Roman" w:cs="Times New Roman"/>
          <w:sz w:val="24"/>
          <w:szCs w:val="24"/>
        </w:rPr>
      </w:pPr>
    </w:p>
    <w:p w14:paraId="795C4200" w14:textId="26466547" w:rsidR="00627D61" w:rsidRPr="00DF1159" w:rsidRDefault="00627D61" w:rsidP="002B5C31">
      <w:pPr>
        <w:keepNext/>
        <w:spacing w:after="0" w:line="240" w:lineRule="auto"/>
        <w:ind w:left="705" w:hanging="705"/>
        <w:rPr>
          <w:rFonts w:ascii="Times New Roman" w:hAnsi="Times New Roman" w:cs="Times New Roman"/>
          <w:b/>
          <w:bCs/>
          <w:sz w:val="24"/>
          <w:szCs w:val="24"/>
        </w:rPr>
      </w:pPr>
      <w:r w:rsidRPr="00DF1159">
        <w:rPr>
          <w:rFonts w:ascii="Times New Roman" w:hAnsi="Times New Roman" w:cs="Times New Roman"/>
          <w:b/>
          <w:bCs/>
          <w:sz w:val="24"/>
          <w:szCs w:val="24"/>
        </w:rPr>
        <w:t>3</w:t>
      </w:r>
      <w:r w:rsidRPr="00DF1159">
        <w:tab/>
      </w:r>
      <w:r w:rsidRPr="00DF1159">
        <w:rPr>
          <w:rFonts w:ascii="Times New Roman" w:hAnsi="Times New Roman" w:cs="Times New Roman"/>
          <w:b/>
          <w:bCs/>
          <w:sz w:val="24"/>
          <w:szCs w:val="24"/>
        </w:rPr>
        <w:t xml:space="preserve">§ 27b zákona o kybernetickej bezpečnosti </w:t>
      </w:r>
      <w:r w:rsidR="006E33CF" w:rsidRPr="00DF1159">
        <w:rPr>
          <w:rFonts w:ascii="Times New Roman" w:hAnsi="Times New Roman" w:cs="Times New Roman"/>
          <w:b/>
          <w:bCs/>
          <w:sz w:val="24"/>
          <w:szCs w:val="24"/>
        </w:rPr>
        <w:t>vo svetle judikatúry Európskeho súdu pre ľudské práva</w:t>
      </w:r>
    </w:p>
    <w:p w14:paraId="22265CFF" w14:textId="3F31E01E" w:rsidR="006E33CF" w:rsidRPr="00DF1159" w:rsidRDefault="006E33CF" w:rsidP="002B5C31">
      <w:pPr>
        <w:keepNext/>
        <w:spacing w:after="0" w:line="240" w:lineRule="auto"/>
        <w:ind w:firstLine="705"/>
        <w:jc w:val="both"/>
        <w:rPr>
          <w:rFonts w:ascii="Times New Roman" w:hAnsi="Times New Roman" w:cs="Times New Roman"/>
          <w:sz w:val="24"/>
          <w:szCs w:val="24"/>
        </w:rPr>
      </w:pPr>
      <w:r w:rsidRPr="00DF1159">
        <w:rPr>
          <w:rFonts w:ascii="Times New Roman" w:hAnsi="Times New Roman" w:cs="Times New Roman"/>
          <w:sz w:val="24"/>
          <w:szCs w:val="24"/>
        </w:rPr>
        <w:t>Dôvodová správa k zákonu číslo 55/2022 Z. z. o niektorých opatreniach v súvislosti so situáciou na Ukrajine bola publikovaná 4. marca 2022. Z  jej bod</w:t>
      </w:r>
      <w:r w:rsidR="00122E83" w:rsidRPr="00DF1159">
        <w:rPr>
          <w:rFonts w:ascii="Times New Roman" w:hAnsi="Times New Roman" w:cs="Times New Roman"/>
          <w:sz w:val="24"/>
          <w:szCs w:val="24"/>
        </w:rPr>
        <w:t>u</w:t>
      </w:r>
      <w:r w:rsidRPr="00DF1159">
        <w:rPr>
          <w:rFonts w:ascii="Times New Roman" w:hAnsi="Times New Roman" w:cs="Times New Roman"/>
          <w:sz w:val="24"/>
          <w:szCs w:val="24"/>
        </w:rPr>
        <w:t xml:space="preserve"> III – Ciele a výsledný stav, osobitne pod</w:t>
      </w:r>
      <w:r w:rsidR="001859EE">
        <w:rPr>
          <w:rFonts w:ascii="Times New Roman" w:hAnsi="Times New Roman" w:cs="Times New Roman"/>
          <w:sz w:val="24"/>
          <w:szCs w:val="24"/>
        </w:rPr>
        <w:t>ľa</w:t>
      </w:r>
      <w:r w:rsidRPr="00DF1159">
        <w:rPr>
          <w:rFonts w:ascii="Times New Roman" w:hAnsi="Times New Roman" w:cs="Times New Roman"/>
          <w:sz w:val="24"/>
          <w:szCs w:val="24"/>
        </w:rPr>
        <w:t xml:space="preserve"> bod</w:t>
      </w:r>
      <w:r w:rsidR="00122E83" w:rsidRPr="00DF1159">
        <w:rPr>
          <w:rFonts w:ascii="Times New Roman" w:hAnsi="Times New Roman" w:cs="Times New Roman"/>
          <w:sz w:val="24"/>
          <w:szCs w:val="24"/>
        </w:rPr>
        <w:t>u</w:t>
      </w:r>
      <w:r w:rsidRPr="00DF1159">
        <w:rPr>
          <w:rFonts w:ascii="Times New Roman" w:hAnsi="Times New Roman" w:cs="Times New Roman"/>
          <w:sz w:val="24"/>
          <w:szCs w:val="24"/>
        </w:rPr>
        <w:t xml:space="preserve"> 4</w:t>
      </w:r>
      <w:r w:rsidR="00122E83" w:rsidRPr="00DF1159">
        <w:rPr>
          <w:rFonts w:ascii="Times New Roman" w:hAnsi="Times New Roman" w:cs="Times New Roman"/>
          <w:sz w:val="24"/>
          <w:szCs w:val="24"/>
        </w:rPr>
        <w:t xml:space="preserve"> vyplýva, že</w:t>
      </w:r>
      <w:r w:rsidR="5BCDC187" w:rsidRPr="00DF1159">
        <w:rPr>
          <w:rFonts w:ascii="Times New Roman" w:hAnsi="Times New Roman" w:cs="Times New Roman"/>
          <w:sz w:val="24"/>
          <w:szCs w:val="24"/>
        </w:rPr>
        <w:t>:</w:t>
      </w:r>
      <w:r w:rsidRPr="00DF1159">
        <w:rPr>
          <w:rFonts w:ascii="Times New Roman" w:hAnsi="Times New Roman" w:cs="Times New Roman"/>
          <w:sz w:val="24"/>
          <w:szCs w:val="24"/>
        </w:rPr>
        <w:t xml:space="preserve"> </w:t>
      </w:r>
      <w:r w:rsidRPr="00DF1159">
        <w:rPr>
          <w:rFonts w:ascii="Times New Roman" w:hAnsi="Times New Roman" w:cs="Times New Roman"/>
          <w:i/>
          <w:iCs/>
          <w:sz w:val="24"/>
          <w:szCs w:val="24"/>
        </w:rPr>
        <w:t xml:space="preserve">„v zákone o kybernetickej </w:t>
      </w:r>
      <w:r w:rsidR="00535137" w:rsidRPr="00DF1159">
        <w:rPr>
          <w:rFonts w:ascii="Times New Roman" w:hAnsi="Times New Roman" w:cs="Times New Roman"/>
          <w:i/>
          <w:iCs/>
          <w:sz w:val="24"/>
          <w:szCs w:val="24"/>
        </w:rPr>
        <w:t xml:space="preserve">bezpečnosti </w:t>
      </w:r>
      <w:r w:rsidRPr="00DF1159">
        <w:rPr>
          <w:rFonts w:ascii="Times New Roman" w:hAnsi="Times New Roman" w:cs="Times New Roman"/>
          <w:i/>
          <w:iCs/>
          <w:sz w:val="24"/>
          <w:szCs w:val="24"/>
        </w:rPr>
        <w:t xml:space="preserve">sa sleduje cieľ </w:t>
      </w:r>
      <w:r w:rsidRPr="00DF1159">
        <w:rPr>
          <w:rFonts w:ascii="Times New Roman" w:hAnsi="Times New Roman" w:cs="Times New Roman"/>
          <w:i/>
          <w:iCs/>
          <w:sz w:val="24"/>
          <w:szCs w:val="24"/>
        </w:rPr>
        <w:lastRenderedPageBreak/>
        <w:t>zamedziť šíreniu škodlivého obsahu na internete prostredníctvom nového inštitútu „blokovania</w:t>
      </w:r>
      <w:r w:rsidR="00535137" w:rsidRPr="00DF1159">
        <w:rPr>
          <w:rFonts w:ascii="Times New Roman" w:hAnsi="Times New Roman" w:cs="Times New Roman"/>
          <w:i/>
          <w:iCs/>
          <w:sz w:val="24"/>
          <w:szCs w:val="24"/>
        </w:rPr>
        <w:t>.</w:t>
      </w:r>
      <w:r w:rsidRPr="00DF1159">
        <w:rPr>
          <w:rFonts w:ascii="Times New Roman" w:hAnsi="Times New Roman" w:cs="Times New Roman"/>
          <w:i/>
          <w:iCs/>
          <w:sz w:val="24"/>
          <w:szCs w:val="24"/>
        </w:rPr>
        <w:t>“</w:t>
      </w:r>
      <w:r w:rsidRPr="00DF1159">
        <w:rPr>
          <w:rStyle w:val="Odkaznapoznmkupodiarou"/>
        </w:rPr>
        <w:footnoteReference w:id="25"/>
      </w:r>
      <w:r w:rsidR="00535137" w:rsidRPr="00DF1159">
        <w:rPr>
          <w:rFonts w:ascii="Times New Roman" w:hAnsi="Times New Roman" w:cs="Times New Roman"/>
          <w:sz w:val="24"/>
          <w:szCs w:val="24"/>
        </w:rPr>
        <w:t xml:space="preserve">Tento </w:t>
      </w:r>
      <w:r w:rsidR="001859EE">
        <w:rPr>
          <w:rFonts w:ascii="Times New Roman" w:hAnsi="Times New Roman" w:cs="Times New Roman"/>
          <w:sz w:val="24"/>
          <w:szCs w:val="24"/>
        </w:rPr>
        <w:t>sa dosahoval</w:t>
      </w:r>
      <w:r w:rsidR="00591DC5" w:rsidRPr="00DF1159">
        <w:rPr>
          <w:rFonts w:ascii="Times New Roman" w:hAnsi="Times New Roman" w:cs="Times New Roman"/>
          <w:i/>
          <w:iCs/>
          <w:sz w:val="24"/>
          <w:szCs w:val="24"/>
        </w:rPr>
        <w:t xml:space="preserve"> </w:t>
      </w:r>
      <w:r w:rsidR="00591DC5" w:rsidRPr="00DF1159">
        <w:rPr>
          <w:rFonts w:ascii="Times New Roman" w:hAnsi="Times New Roman" w:cs="Times New Roman"/>
          <w:sz w:val="24"/>
          <w:szCs w:val="24"/>
        </w:rPr>
        <w:t>normotvorcom za znalosti konštantnej judikatúry Európskeho súdu pre ľudské práva (ďalej len „ESĽP).</w:t>
      </w:r>
    </w:p>
    <w:p w14:paraId="795471A7" w14:textId="213F5878" w:rsidR="001859EE" w:rsidRPr="001859EE" w:rsidRDefault="00122E83" w:rsidP="001859EE">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Ži</w:t>
      </w:r>
      <w:r w:rsidR="00591DC5" w:rsidRPr="00DF1159">
        <w:rPr>
          <w:rFonts w:ascii="Times New Roman" w:hAnsi="Times New Roman" w:cs="Times New Roman"/>
          <w:sz w:val="24"/>
          <w:szCs w:val="24"/>
        </w:rPr>
        <w:t xml:space="preserve">ada </w:t>
      </w:r>
      <w:r w:rsidRPr="00DF1159">
        <w:rPr>
          <w:rFonts w:ascii="Times New Roman" w:hAnsi="Times New Roman" w:cs="Times New Roman"/>
          <w:sz w:val="24"/>
          <w:szCs w:val="24"/>
        </w:rPr>
        <w:t xml:space="preserve">sa </w:t>
      </w:r>
      <w:r w:rsidR="00591DC5" w:rsidRPr="00DF1159">
        <w:rPr>
          <w:rFonts w:ascii="Times New Roman" w:hAnsi="Times New Roman" w:cs="Times New Roman"/>
          <w:sz w:val="24"/>
          <w:szCs w:val="24"/>
        </w:rPr>
        <w:t xml:space="preserve">poukázať </w:t>
      </w:r>
      <w:r w:rsidR="00DD7A28" w:rsidRPr="00DF1159">
        <w:rPr>
          <w:rFonts w:ascii="Times New Roman" w:hAnsi="Times New Roman" w:cs="Times New Roman"/>
          <w:sz w:val="24"/>
          <w:szCs w:val="24"/>
        </w:rPr>
        <w:t xml:space="preserve"> najmä</w:t>
      </w:r>
      <w:r w:rsidR="00591DC5" w:rsidRPr="00DF1159">
        <w:rPr>
          <w:rFonts w:ascii="Times New Roman" w:hAnsi="Times New Roman" w:cs="Times New Roman"/>
          <w:sz w:val="24"/>
          <w:szCs w:val="24"/>
        </w:rPr>
        <w:t xml:space="preserve"> </w:t>
      </w:r>
      <w:r w:rsidR="001859EE">
        <w:rPr>
          <w:rFonts w:ascii="Times New Roman" w:hAnsi="Times New Roman" w:cs="Times New Roman"/>
          <w:sz w:val="24"/>
          <w:szCs w:val="24"/>
        </w:rPr>
        <w:t>na royhodnutie</w:t>
      </w:r>
      <w:r w:rsidR="00591DC5" w:rsidRPr="00DF1159">
        <w:rPr>
          <w:rFonts w:ascii="Times New Roman" w:hAnsi="Times New Roman" w:cs="Times New Roman"/>
          <w:sz w:val="24"/>
          <w:szCs w:val="24"/>
        </w:rPr>
        <w:t xml:space="preserve"> danej autority vo veci </w:t>
      </w:r>
      <w:r w:rsidR="00591DC5" w:rsidRPr="00DF1159">
        <w:rPr>
          <w:rFonts w:ascii="Times New Roman" w:eastAsia="Times New Roman" w:hAnsi="Times New Roman" w:cs="Times New Roman"/>
          <w:i/>
          <w:iCs/>
          <w:sz w:val="24"/>
          <w:szCs w:val="24"/>
          <w:lang w:eastAsia="sk-SK"/>
        </w:rPr>
        <w:t>Ah</w:t>
      </w:r>
      <w:r w:rsidR="00591DC5" w:rsidRPr="00DF1159">
        <w:softHyphen/>
      </w:r>
      <w:r w:rsidR="00591DC5" w:rsidRPr="00DF1159">
        <w:rPr>
          <w:rFonts w:ascii="Times New Roman" w:eastAsia="Times New Roman" w:hAnsi="Times New Roman" w:cs="Times New Roman"/>
          <w:i/>
          <w:iCs/>
          <w:sz w:val="24"/>
          <w:szCs w:val="24"/>
          <w:lang w:eastAsia="sk-SK"/>
        </w:rPr>
        <w:t>met Yil</w:t>
      </w:r>
      <w:r w:rsidR="00591DC5" w:rsidRPr="00DF1159">
        <w:softHyphen/>
      </w:r>
      <w:r w:rsidR="00591DC5" w:rsidRPr="00DF1159">
        <w:rPr>
          <w:rFonts w:ascii="Times New Roman" w:eastAsia="Times New Roman" w:hAnsi="Times New Roman" w:cs="Times New Roman"/>
          <w:i/>
          <w:iCs/>
          <w:sz w:val="24"/>
          <w:szCs w:val="24"/>
          <w:lang w:eastAsia="sk-SK"/>
        </w:rPr>
        <w:t>di</w:t>
      </w:r>
      <w:r w:rsidR="00591DC5" w:rsidRPr="00DF1159">
        <w:softHyphen/>
      </w:r>
      <w:r w:rsidR="00591DC5" w:rsidRPr="00DF1159">
        <w:rPr>
          <w:rFonts w:ascii="Times New Roman" w:eastAsia="Times New Roman" w:hAnsi="Times New Roman" w:cs="Times New Roman"/>
          <w:i/>
          <w:iCs/>
          <w:sz w:val="24"/>
          <w:szCs w:val="24"/>
          <w:lang w:eastAsia="sk-SK"/>
        </w:rPr>
        <w:t>rim</w:t>
      </w:r>
      <w:r w:rsidR="00591DC5" w:rsidRPr="00DF1159">
        <w:rPr>
          <w:rFonts w:ascii="Times New Roman" w:eastAsia="Times New Roman" w:hAnsi="Times New Roman" w:cs="Times New Roman"/>
          <w:sz w:val="24"/>
          <w:szCs w:val="24"/>
          <w:lang w:eastAsia="sk-SK"/>
        </w:rPr>
        <w:t xml:space="preserve"> proti Tu</w:t>
      </w:r>
      <w:r w:rsidR="00591DC5" w:rsidRPr="00DF1159">
        <w:softHyphen/>
      </w:r>
      <w:r w:rsidR="00591DC5" w:rsidRPr="00DF1159">
        <w:rPr>
          <w:rFonts w:ascii="Times New Roman" w:eastAsia="Times New Roman" w:hAnsi="Times New Roman" w:cs="Times New Roman"/>
          <w:sz w:val="24"/>
          <w:szCs w:val="24"/>
          <w:lang w:eastAsia="sk-SK"/>
        </w:rPr>
        <w:t>rec</w:t>
      </w:r>
      <w:r w:rsidR="00591DC5" w:rsidRPr="00DF1159">
        <w:softHyphen/>
      </w:r>
      <w:r w:rsidR="00591DC5" w:rsidRPr="00DF1159">
        <w:rPr>
          <w:rFonts w:ascii="Times New Roman" w:eastAsia="Times New Roman" w:hAnsi="Times New Roman" w:cs="Times New Roman"/>
          <w:sz w:val="24"/>
          <w:szCs w:val="24"/>
          <w:lang w:eastAsia="sk-SK"/>
        </w:rPr>
        <w:t>k</w:t>
      </w:r>
      <w:r w:rsidR="00B34264" w:rsidRPr="00DF1159">
        <w:rPr>
          <w:rFonts w:ascii="Times New Roman" w:eastAsia="Times New Roman" w:hAnsi="Times New Roman" w:cs="Times New Roman"/>
          <w:sz w:val="24"/>
          <w:szCs w:val="24"/>
          <w:lang w:eastAsia="sk-SK"/>
        </w:rPr>
        <w:t>u</w:t>
      </w:r>
      <w:r w:rsidR="00591DC5" w:rsidRPr="00DF1159">
        <w:rPr>
          <w:rFonts w:ascii="Times New Roman" w:eastAsia="Times New Roman" w:hAnsi="Times New Roman" w:cs="Times New Roman"/>
          <w:sz w:val="24"/>
          <w:szCs w:val="24"/>
          <w:lang w:eastAsia="sk-SK"/>
        </w:rPr>
        <w:t xml:space="preserve"> (rozsudok z 18. marca 2013), </w:t>
      </w:r>
      <w:r w:rsidR="00B34264" w:rsidRPr="00DF1159">
        <w:rPr>
          <w:rFonts w:ascii="Times New Roman" w:eastAsia="Times New Roman" w:hAnsi="Times New Roman" w:cs="Times New Roman"/>
          <w:sz w:val="24"/>
          <w:szCs w:val="24"/>
          <w:lang w:eastAsia="sk-SK"/>
        </w:rPr>
        <w:t xml:space="preserve">Vladimir Kharitonov proti Rusku (rozsudok z 23. júna 2020), </w:t>
      </w:r>
      <w:r w:rsidR="000C3BE5" w:rsidRPr="00DF1159">
        <w:rPr>
          <w:rFonts w:ascii="Times New Roman" w:hAnsi="Times New Roman" w:cs="Times New Roman"/>
          <w:sz w:val="24"/>
          <w:szCs w:val="24"/>
        </w:rPr>
        <w:t xml:space="preserve">Bulgakov proti Rusku (rozsudok z 23. júna 2020), </w:t>
      </w:r>
      <w:r w:rsidR="00B34264" w:rsidRPr="00DF1159">
        <w:rPr>
          <w:rFonts w:ascii="Times New Roman" w:eastAsia="Times New Roman" w:hAnsi="Times New Roman" w:cs="Times New Roman"/>
          <w:sz w:val="24"/>
          <w:szCs w:val="24"/>
          <w:lang w:eastAsia="sk-SK"/>
        </w:rPr>
        <w:t>Mediafokus proti Rusku (rozsudok zo 17. januára 2023)</w:t>
      </w:r>
      <w:r w:rsidR="000C3BE5" w:rsidRPr="00DF1159">
        <w:rPr>
          <w:rFonts w:ascii="Times New Roman" w:eastAsia="Times New Roman" w:hAnsi="Times New Roman" w:cs="Times New Roman"/>
          <w:sz w:val="24"/>
          <w:szCs w:val="24"/>
          <w:lang w:eastAsia="sk-SK"/>
        </w:rPr>
        <w:t xml:space="preserve"> </w:t>
      </w:r>
      <w:r w:rsidR="4A00ACD6" w:rsidRPr="00DF1159">
        <w:rPr>
          <w:rFonts w:ascii="Times New Roman" w:eastAsia="Times New Roman" w:hAnsi="Times New Roman" w:cs="Times New Roman"/>
          <w:sz w:val="24"/>
          <w:szCs w:val="24"/>
          <w:lang w:eastAsia="sk-SK"/>
        </w:rPr>
        <w:t>,</w:t>
      </w:r>
      <w:r w:rsidR="00DD7A28" w:rsidRPr="00DF1159">
        <w:rPr>
          <w:rFonts w:ascii="Times New Roman" w:eastAsia="Times New Roman" w:hAnsi="Times New Roman" w:cs="Times New Roman"/>
          <w:sz w:val="24"/>
          <w:szCs w:val="24"/>
          <w:lang w:eastAsia="sk-SK"/>
        </w:rPr>
        <w:t>či</w:t>
      </w:r>
      <w:r w:rsidR="000C3BE5" w:rsidRPr="00DF1159">
        <w:rPr>
          <w:rFonts w:ascii="Times New Roman" w:eastAsia="Times New Roman" w:hAnsi="Times New Roman" w:cs="Times New Roman"/>
          <w:sz w:val="24"/>
          <w:szCs w:val="24"/>
          <w:lang w:eastAsia="sk-SK"/>
        </w:rPr>
        <w:t xml:space="preserve"> </w:t>
      </w:r>
      <w:r w:rsidR="00591DC5" w:rsidRPr="00DF1159">
        <w:rPr>
          <w:rFonts w:ascii="Times New Roman" w:hAnsi="Times New Roman" w:cs="Times New Roman"/>
          <w:i/>
          <w:iCs/>
          <w:sz w:val="24"/>
          <w:szCs w:val="24"/>
        </w:rPr>
        <w:t>OOO Flavus</w:t>
      </w:r>
      <w:r w:rsidR="00591DC5" w:rsidRPr="00DF1159">
        <w:rPr>
          <w:rFonts w:ascii="Times New Roman" w:hAnsi="Times New Roman" w:cs="Times New Roman"/>
          <w:sz w:val="24"/>
          <w:szCs w:val="24"/>
        </w:rPr>
        <w:t xml:space="preserve"> a ďalší proti Rusku (</w:t>
      </w:r>
      <w:r w:rsidR="00591DC5" w:rsidRPr="00DF1159">
        <w:rPr>
          <w:rFonts w:ascii="Times New Roman" w:eastAsia="Times New Roman" w:hAnsi="Times New Roman" w:cs="Times New Roman"/>
          <w:sz w:val="24"/>
          <w:szCs w:val="24"/>
          <w:lang w:eastAsia="sk-SK"/>
        </w:rPr>
        <w:t>rozsudok z 23. júna 2020)</w:t>
      </w:r>
      <w:r w:rsidR="000C3BE5" w:rsidRPr="00DF1159">
        <w:rPr>
          <w:rFonts w:ascii="Times New Roman" w:eastAsia="Times New Roman" w:hAnsi="Times New Roman" w:cs="Times New Roman"/>
          <w:sz w:val="24"/>
          <w:szCs w:val="24"/>
          <w:lang w:eastAsia="sk-SK"/>
        </w:rPr>
        <w:t xml:space="preserve">. </w:t>
      </w:r>
      <w:r w:rsidR="001859EE" w:rsidRPr="001859EE">
        <w:rPr>
          <w:rFonts w:ascii="Times New Roman" w:hAnsi="Times New Roman" w:cs="Times New Roman"/>
          <w:sz w:val="24"/>
          <w:szCs w:val="24"/>
        </w:rPr>
        <w:t>Vzhľadom na dátum publikovania vyššie uvedenej dôvodovej správy a na demonštratívny výpočet relevantných rozhodnutí ESĽP možno konštatovať, že normotvorca pristúpil k predmetnej legislatívnej zmene so znalosťou tejto judikatúry, pričom sa od jej záverov odchýlil.</w:t>
      </w:r>
    </w:p>
    <w:p w14:paraId="0BCD039D" w14:textId="77777777" w:rsidR="001859EE" w:rsidRPr="001859EE" w:rsidRDefault="001859EE" w:rsidP="00F46976">
      <w:pPr>
        <w:spacing w:after="0" w:line="240" w:lineRule="auto"/>
        <w:ind w:firstLine="708"/>
        <w:jc w:val="both"/>
        <w:rPr>
          <w:rFonts w:ascii="Times New Roman" w:hAnsi="Times New Roman" w:cs="Times New Roman"/>
          <w:sz w:val="24"/>
          <w:szCs w:val="24"/>
        </w:rPr>
      </w:pPr>
      <w:r w:rsidRPr="001859EE">
        <w:rPr>
          <w:rFonts w:ascii="Times New Roman" w:hAnsi="Times New Roman" w:cs="Times New Roman"/>
          <w:sz w:val="24"/>
          <w:szCs w:val="24"/>
        </w:rPr>
        <w:t>Na ilustráciu výrazného rozporu medzi ustanovením § 27b zákona o kybernetickej bezpečnosti, vyššie uvedenou dôvodovou správou a relevantnou judikatúrou ESĽP sa zameriame na dve rozhodnutia ESĽP, ktoré predstavujú vhodné praktické kazuistiky.</w:t>
      </w:r>
    </w:p>
    <w:p w14:paraId="7789F8FB" w14:textId="77777777" w:rsidR="00980837" w:rsidRDefault="000C3BE5" w:rsidP="00F46976">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 xml:space="preserve">Vo veci </w:t>
      </w:r>
      <w:r w:rsidRPr="00DF1159">
        <w:rPr>
          <w:rFonts w:ascii="Times New Roman" w:hAnsi="Times New Roman" w:cs="Times New Roman"/>
          <w:i/>
          <w:iCs/>
          <w:sz w:val="24"/>
          <w:szCs w:val="24"/>
        </w:rPr>
        <w:t>OOO Flavus</w:t>
      </w:r>
      <w:r w:rsidRPr="00DF1159">
        <w:rPr>
          <w:rFonts w:ascii="Times New Roman" w:hAnsi="Times New Roman" w:cs="Times New Roman"/>
          <w:sz w:val="24"/>
          <w:szCs w:val="24"/>
        </w:rPr>
        <w:t xml:space="preserve"> a ďalší proti Rusku</w:t>
      </w:r>
      <w:r w:rsidR="00BA7F14" w:rsidRPr="00DF1159">
        <w:rPr>
          <w:rFonts w:ascii="Times New Roman" w:hAnsi="Times New Roman" w:cs="Times New Roman"/>
          <w:sz w:val="24"/>
          <w:szCs w:val="24"/>
        </w:rPr>
        <w:t xml:space="preserve"> ESĽP konštatoval flagrantné porušenie čl. 10 tzv. Európskeho Dohovoru.</w:t>
      </w:r>
      <w:r w:rsidR="00F46976" w:rsidRPr="00DF1159">
        <w:rPr>
          <w:rFonts w:ascii="Times New Roman" w:hAnsi="Times New Roman" w:cs="Times New Roman"/>
          <w:sz w:val="24"/>
          <w:szCs w:val="24"/>
        </w:rPr>
        <w:t xml:space="preserve"> </w:t>
      </w:r>
      <w:r w:rsidR="00F46976" w:rsidRPr="00DF1159">
        <w:rPr>
          <w:rFonts w:ascii="Times New Roman" w:hAnsi="Times New Roman" w:cs="Times New Roman"/>
          <w:i/>
          <w:iCs/>
          <w:sz w:val="24"/>
          <w:szCs w:val="24"/>
        </w:rPr>
        <w:t>In concreto</w:t>
      </w:r>
      <w:r w:rsidR="00F46976" w:rsidRPr="00DF1159">
        <w:rPr>
          <w:rFonts w:ascii="Times New Roman" w:hAnsi="Times New Roman" w:cs="Times New Roman"/>
          <w:sz w:val="24"/>
          <w:szCs w:val="24"/>
        </w:rPr>
        <w:t xml:space="preserve"> ESĽP zablokovanie web</w:t>
      </w:r>
      <w:r w:rsidR="00980837">
        <w:rPr>
          <w:rFonts w:ascii="Times New Roman" w:hAnsi="Times New Roman" w:cs="Times New Roman"/>
          <w:sz w:val="24"/>
          <w:szCs w:val="24"/>
        </w:rPr>
        <w:t>ového sídla</w:t>
      </w:r>
    </w:p>
    <w:p w14:paraId="7D48FE6B" w14:textId="7FA4FCFA" w:rsidR="00C521F7" w:rsidRPr="00DF1159" w:rsidRDefault="00F46976" w:rsidP="00F46976">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 xml:space="preserve"> ako takého</w:t>
      </w:r>
      <w:r w:rsidR="001859EE">
        <w:rPr>
          <w:rFonts w:ascii="Times New Roman" w:hAnsi="Times New Roman" w:cs="Times New Roman"/>
          <w:sz w:val="24"/>
          <w:szCs w:val="24"/>
        </w:rPr>
        <w:t xml:space="preserve"> označil</w:t>
      </w:r>
      <w:r w:rsidRPr="00DF1159">
        <w:rPr>
          <w:rFonts w:ascii="Times New Roman" w:hAnsi="Times New Roman" w:cs="Times New Roman"/>
          <w:sz w:val="24"/>
          <w:szCs w:val="24"/>
        </w:rPr>
        <w:t xml:space="preserve"> za neproporcionálne – na samotnej hrane cenzúry.  Dôvodom bolo neosvojenie si názoru o vecnej potrebnosti takého invazívneho obmedzenia, keď účel bolo možné dosiahnuť </w:t>
      </w:r>
      <w:r w:rsidR="0058669A" w:rsidRPr="00DF1159">
        <w:rPr>
          <w:rFonts w:ascii="Times New Roman" w:hAnsi="Times New Roman" w:cs="Times New Roman"/>
          <w:sz w:val="24"/>
          <w:szCs w:val="24"/>
        </w:rPr>
        <w:t xml:space="preserve">inak </w:t>
      </w:r>
      <w:r w:rsidR="001859EE">
        <w:rPr>
          <w:rFonts w:ascii="Times New Roman" w:hAnsi="Times New Roman" w:cs="Times New Roman"/>
          <w:sz w:val="24"/>
          <w:szCs w:val="24"/>
        </w:rPr>
        <w:t>–</w:t>
      </w:r>
      <w:r w:rsidRPr="00DF1159">
        <w:rPr>
          <w:rFonts w:ascii="Times New Roman" w:hAnsi="Times New Roman" w:cs="Times New Roman"/>
          <w:sz w:val="24"/>
          <w:szCs w:val="24"/>
        </w:rPr>
        <w:t xml:space="preserve">odstránením parciálneho (škodlivého) obsahu. </w:t>
      </w:r>
      <w:r w:rsidRPr="00DF1159">
        <w:rPr>
          <w:rFonts w:ascii="Times New Roman" w:hAnsi="Times New Roman" w:cs="Times New Roman"/>
          <w:i/>
          <w:iCs/>
          <w:sz w:val="24"/>
          <w:szCs w:val="24"/>
        </w:rPr>
        <w:t>„Za</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blo</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ko</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va</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nie prís</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tu</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pu k ce</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lej webo</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vej</w:t>
      </w:r>
      <w:r w:rsidR="002679DB" w:rsidRPr="00DF1159">
        <w:rPr>
          <w:rFonts w:ascii="Times New Roman" w:hAnsi="Times New Roman" w:cs="Times New Roman"/>
          <w:i/>
          <w:iCs/>
          <w:sz w:val="24"/>
          <w:szCs w:val="24"/>
        </w:rPr>
        <w:t xml:space="preserve"> </w:t>
      </w:r>
      <w:r w:rsidRPr="00DF1159">
        <w:rPr>
          <w:rFonts w:ascii="Times New Roman" w:hAnsi="Times New Roman" w:cs="Times New Roman"/>
          <w:i/>
          <w:iCs/>
          <w:sz w:val="24"/>
          <w:szCs w:val="24"/>
        </w:rPr>
        <w:t>strán</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ke má prak</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tic</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ký do</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pad, pre</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to</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že roz</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ši</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ru</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je pô</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sob</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nosť blo</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kač</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né</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ho prí</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ka</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zu ďa</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le</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ko za rá</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mec pô</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vod</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ne cie</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le</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né</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ho ne</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zá</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kon</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né</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ho ob</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sa</w:t>
      </w:r>
      <w:r w:rsidRPr="00DF1159">
        <w:rPr>
          <w:rFonts w:ascii="Times New Roman" w:hAnsi="Times New Roman" w:cs="Times New Roman"/>
          <w:i/>
          <w:sz w:val="24"/>
          <w:szCs w:val="24"/>
        </w:rPr>
        <w:softHyphen/>
      </w:r>
      <w:r w:rsidRPr="00DF1159">
        <w:rPr>
          <w:rFonts w:ascii="Times New Roman" w:hAnsi="Times New Roman" w:cs="Times New Roman"/>
          <w:i/>
          <w:iCs/>
          <w:sz w:val="24"/>
          <w:szCs w:val="24"/>
        </w:rPr>
        <w:t>hu.“</w:t>
      </w:r>
      <w:r w:rsidRPr="00DF1159">
        <w:rPr>
          <w:rStyle w:val="Odkaznapoznmkupodiarou"/>
        </w:rPr>
        <w:footnoteReference w:id="26"/>
      </w:r>
      <w:r w:rsidRPr="00DF1159">
        <w:rPr>
          <w:rFonts w:eastAsia="Times New Roman"/>
        </w:rPr>
        <w:t xml:space="preserve"> </w:t>
      </w:r>
      <w:r w:rsidR="001857F2" w:rsidRPr="00DF1159">
        <w:rPr>
          <w:rFonts w:ascii="Times New Roman" w:hAnsi="Times New Roman" w:cs="Times New Roman"/>
          <w:sz w:val="24"/>
          <w:szCs w:val="24"/>
        </w:rPr>
        <w:t>Na základe porušeni</w:t>
      </w:r>
      <w:r w:rsidR="00C521F7" w:rsidRPr="00DF1159">
        <w:rPr>
          <w:rFonts w:ascii="Times New Roman" w:hAnsi="Times New Roman" w:cs="Times New Roman"/>
          <w:sz w:val="24"/>
          <w:szCs w:val="24"/>
        </w:rPr>
        <w:t>a</w:t>
      </w:r>
      <w:r w:rsidR="001857F2" w:rsidRPr="00DF1159">
        <w:rPr>
          <w:rFonts w:ascii="Times New Roman" w:hAnsi="Times New Roman" w:cs="Times New Roman"/>
          <w:sz w:val="24"/>
          <w:szCs w:val="24"/>
        </w:rPr>
        <w:t xml:space="preserve"> zásady proporcionality bolo sprítomnené konanie v rozpore s čl. 10 ods. 2 Dohovoru.</w:t>
      </w:r>
    </w:p>
    <w:p w14:paraId="30D9E2B2" w14:textId="38F9A8E3" w:rsidR="00F46976" w:rsidRPr="00DF1159" w:rsidRDefault="0058669A" w:rsidP="00F46976">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 xml:space="preserve"> </w:t>
      </w:r>
      <w:r w:rsidR="001859EE" w:rsidRPr="001859EE">
        <w:rPr>
          <w:rFonts w:ascii="Times New Roman" w:hAnsi="Times New Roman" w:cs="Times New Roman"/>
          <w:sz w:val="24"/>
          <w:szCs w:val="24"/>
        </w:rPr>
        <w:t xml:space="preserve">V Ruskej federácii vykonáva úlohy viac-menej porovnateľné s pôsobnosťou NBÚ orgán </w:t>
      </w:r>
      <w:r w:rsidR="001859EE" w:rsidRPr="001859EE">
        <w:rPr>
          <w:rFonts w:ascii="Times New Roman" w:hAnsi="Times New Roman" w:cs="Times New Roman"/>
          <w:i/>
          <w:iCs/>
          <w:sz w:val="24"/>
          <w:szCs w:val="24"/>
        </w:rPr>
        <w:t>Roskomnadzor</w:t>
      </w:r>
      <w:r w:rsidR="001859EE" w:rsidRPr="001859EE">
        <w:rPr>
          <w:rFonts w:ascii="Times New Roman" w:hAnsi="Times New Roman" w:cs="Times New Roman"/>
          <w:sz w:val="24"/>
          <w:szCs w:val="24"/>
        </w:rPr>
        <w:t xml:space="preserve">. </w:t>
      </w:r>
      <w:r w:rsidRPr="00DF1159">
        <w:rPr>
          <w:rFonts w:ascii="Times New Roman" w:hAnsi="Times New Roman" w:cs="Times New Roman"/>
          <w:sz w:val="24"/>
          <w:szCs w:val="24"/>
        </w:rPr>
        <w:t xml:space="preserve">V komentovanej veci mal súd za to, že problémom nebolo iba nerešpektovanie proporcionality, ale zároveň samotný fakt, </w:t>
      </w:r>
      <w:r w:rsidRPr="00DF1159">
        <w:rPr>
          <w:rFonts w:ascii="Times New Roman" w:hAnsi="Times New Roman" w:cs="Times New Roman"/>
          <w:sz w:val="24"/>
          <w:szCs w:val="24"/>
          <w:u w:val="single"/>
        </w:rPr>
        <w:t>že o blokačnom opatrení nerozhodoval súd</w:t>
      </w:r>
      <w:r w:rsidRPr="00DF1159">
        <w:rPr>
          <w:rFonts w:ascii="Times New Roman" w:hAnsi="Times New Roman" w:cs="Times New Roman"/>
          <w:sz w:val="24"/>
          <w:szCs w:val="24"/>
        </w:rPr>
        <w:t xml:space="preserve">, ktorý by škodlivý obsah nezameniteľne označil a príkaz odôvodnil. V praxi by to znamenalo selekciu fotografií, videozáznamov, uložených </w:t>
      </w:r>
      <w:r w:rsidRPr="006C6388">
        <w:rPr>
          <w:rFonts w:ascii="Times New Roman" w:hAnsi="Times New Roman" w:cs="Times New Roman"/>
          <w:sz w:val="24"/>
          <w:szCs w:val="24"/>
        </w:rPr>
        <w:t>podcastov</w:t>
      </w:r>
      <w:r w:rsidRPr="00DF1159">
        <w:rPr>
          <w:rFonts w:ascii="Times New Roman" w:hAnsi="Times New Roman" w:cs="Times New Roman"/>
          <w:sz w:val="24"/>
          <w:szCs w:val="24"/>
        </w:rPr>
        <w:t xml:space="preserve"> a pod.</w:t>
      </w:r>
    </w:p>
    <w:p w14:paraId="26D719E1" w14:textId="2D18EE9C" w:rsidR="00F46976" w:rsidRPr="00DF1159" w:rsidRDefault="0058669A" w:rsidP="00551C41">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 xml:space="preserve">Názorovo sa stotožňujeme s ESĽP a  politikov a iné osoby verejného života </w:t>
      </w:r>
      <w:r w:rsidR="006C6388">
        <w:rPr>
          <w:rFonts w:ascii="Times New Roman" w:hAnsi="Times New Roman" w:cs="Times New Roman"/>
          <w:sz w:val="24"/>
          <w:szCs w:val="24"/>
        </w:rPr>
        <w:t xml:space="preserve">vnímame ako </w:t>
      </w:r>
      <w:r w:rsidRPr="00DF1159">
        <w:rPr>
          <w:rFonts w:ascii="Times New Roman" w:hAnsi="Times New Roman" w:cs="Times New Roman"/>
          <w:i/>
          <w:iCs/>
          <w:sz w:val="24"/>
          <w:szCs w:val="24"/>
        </w:rPr>
        <w:t>public figures</w:t>
      </w:r>
      <w:r w:rsidRPr="00DF1159">
        <w:rPr>
          <w:rFonts w:ascii="Times New Roman" w:hAnsi="Times New Roman" w:cs="Times New Roman"/>
          <w:sz w:val="24"/>
          <w:szCs w:val="24"/>
        </w:rPr>
        <w:t>, ktorých zvýšen</w:t>
      </w:r>
      <w:r w:rsidR="00C521F7" w:rsidRPr="00DF1159">
        <w:rPr>
          <w:rFonts w:ascii="Times New Roman" w:hAnsi="Times New Roman" w:cs="Times New Roman"/>
          <w:sz w:val="24"/>
          <w:szCs w:val="24"/>
        </w:rPr>
        <w:t>á</w:t>
      </w:r>
      <w:r w:rsidRPr="00DF1159">
        <w:rPr>
          <w:rFonts w:ascii="Times New Roman" w:hAnsi="Times New Roman" w:cs="Times New Roman"/>
          <w:sz w:val="24"/>
          <w:szCs w:val="24"/>
        </w:rPr>
        <w:t xml:space="preserve"> miera kritiky je dlhoročne </w:t>
      </w:r>
      <w:r w:rsidR="00551C41" w:rsidRPr="00DF1159">
        <w:rPr>
          <w:rFonts w:ascii="Times New Roman" w:hAnsi="Times New Roman" w:cs="Times New Roman"/>
          <w:sz w:val="24"/>
          <w:szCs w:val="24"/>
        </w:rPr>
        <w:t xml:space="preserve">akceptovaná aj </w:t>
      </w:r>
      <w:r w:rsidRPr="00DF1159">
        <w:rPr>
          <w:rFonts w:ascii="Times New Roman" w:hAnsi="Times New Roman" w:cs="Times New Roman"/>
          <w:sz w:val="24"/>
          <w:szCs w:val="24"/>
        </w:rPr>
        <w:t>konštantn</w:t>
      </w:r>
      <w:r w:rsidR="00551C41" w:rsidRPr="00DF1159">
        <w:rPr>
          <w:rFonts w:ascii="Times New Roman" w:hAnsi="Times New Roman" w:cs="Times New Roman"/>
          <w:sz w:val="24"/>
          <w:szCs w:val="24"/>
        </w:rPr>
        <w:t>ou</w:t>
      </w:r>
      <w:r w:rsidRPr="00DF1159">
        <w:rPr>
          <w:rFonts w:ascii="Times New Roman" w:hAnsi="Times New Roman" w:cs="Times New Roman"/>
          <w:sz w:val="24"/>
          <w:szCs w:val="24"/>
        </w:rPr>
        <w:t xml:space="preserve"> judik</w:t>
      </w:r>
      <w:r w:rsidR="00551C41" w:rsidRPr="00DF1159">
        <w:rPr>
          <w:rFonts w:ascii="Times New Roman" w:hAnsi="Times New Roman" w:cs="Times New Roman"/>
          <w:sz w:val="24"/>
          <w:szCs w:val="24"/>
        </w:rPr>
        <w:t xml:space="preserve">atúrou </w:t>
      </w:r>
      <w:r w:rsidRPr="00DF1159">
        <w:rPr>
          <w:rFonts w:ascii="Times New Roman" w:hAnsi="Times New Roman" w:cs="Times New Roman"/>
          <w:sz w:val="24"/>
          <w:szCs w:val="24"/>
        </w:rPr>
        <w:t>vnútroštátny</w:t>
      </w:r>
      <w:r w:rsidR="00551C41" w:rsidRPr="00DF1159">
        <w:rPr>
          <w:rFonts w:ascii="Times New Roman" w:hAnsi="Times New Roman" w:cs="Times New Roman"/>
          <w:sz w:val="24"/>
          <w:szCs w:val="24"/>
        </w:rPr>
        <w:t>ch</w:t>
      </w:r>
      <w:r w:rsidRPr="00DF1159">
        <w:rPr>
          <w:rFonts w:ascii="Times New Roman" w:hAnsi="Times New Roman" w:cs="Times New Roman"/>
          <w:sz w:val="24"/>
          <w:szCs w:val="24"/>
        </w:rPr>
        <w:t xml:space="preserve"> súdny</w:t>
      </w:r>
      <w:r w:rsidR="00551C41" w:rsidRPr="00DF1159">
        <w:rPr>
          <w:rFonts w:ascii="Times New Roman" w:hAnsi="Times New Roman" w:cs="Times New Roman"/>
          <w:sz w:val="24"/>
          <w:szCs w:val="24"/>
        </w:rPr>
        <w:t>ch</w:t>
      </w:r>
      <w:r w:rsidRPr="00DF1159">
        <w:rPr>
          <w:rFonts w:ascii="Times New Roman" w:hAnsi="Times New Roman" w:cs="Times New Roman"/>
          <w:sz w:val="24"/>
          <w:szCs w:val="24"/>
        </w:rPr>
        <w:t xml:space="preserve"> autor</w:t>
      </w:r>
      <w:r w:rsidR="00551C41" w:rsidRPr="00DF1159">
        <w:rPr>
          <w:rFonts w:ascii="Times New Roman" w:hAnsi="Times New Roman" w:cs="Times New Roman"/>
          <w:sz w:val="24"/>
          <w:szCs w:val="24"/>
        </w:rPr>
        <w:t>í</w:t>
      </w:r>
      <w:r w:rsidRPr="00DF1159">
        <w:rPr>
          <w:rFonts w:ascii="Times New Roman" w:hAnsi="Times New Roman" w:cs="Times New Roman"/>
          <w:sz w:val="24"/>
          <w:szCs w:val="24"/>
        </w:rPr>
        <w:t>t</w:t>
      </w:r>
      <w:r w:rsidR="00551C41" w:rsidRPr="00DF1159">
        <w:rPr>
          <w:rFonts w:ascii="Times New Roman" w:hAnsi="Times New Roman" w:cs="Times New Roman"/>
          <w:sz w:val="24"/>
          <w:szCs w:val="24"/>
        </w:rPr>
        <w:t>.</w:t>
      </w:r>
      <w:r w:rsidR="00BE36FC" w:rsidRPr="00DF1159">
        <w:rPr>
          <w:rFonts w:ascii="Times New Roman" w:hAnsi="Times New Roman" w:cs="Times New Roman"/>
          <w:sz w:val="24"/>
          <w:szCs w:val="24"/>
        </w:rPr>
        <w:t xml:space="preserve"> Názorová polemika preto nemôže byť regulovaná opisovanými nástrojmi, pokiaľ nie je zásadnou dezinformáciou spôsobilou ohroziť verejný poriadok a ústavné princípy Slovenskej republiky.</w:t>
      </w:r>
    </w:p>
    <w:p w14:paraId="4326270B" w14:textId="570A3AC7" w:rsidR="00551C41" w:rsidRPr="00DF1159" w:rsidRDefault="00BE36FC" w:rsidP="00980837">
      <w:pPr>
        <w:tabs>
          <w:tab w:val="left" w:pos="1560"/>
        </w:tabs>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Za esenciálne považujeme vyčerpávajúce odôvodnenie pristúpenia k blokácii web</w:t>
      </w:r>
      <w:r w:rsidR="00980837">
        <w:rPr>
          <w:rFonts w:ascii="Times New Roman" w:hAnsi="Times New Roman" w:cs="Times New Roman"/>
          <w:sz w:val="24"/>
          <w:szCs w:val="24"/>
        </w:rPr>
        <w:t>ového sídla</w:t>
      </w:r>
      <w:r w:rsidRPr="00DF1159">
        <w:rPr>
          <w:rFonts w:ascii="Times New Roman" w:hAnsi="Times New Roman" w:cs="Times New Roman"/>
          <w:sz w:val="24"/>
          <w:szCs w:val="24"/>
        </w:rPr>
        <w:t xml:space="preserve"> tak, ako to v komentovanom prípade autoritatívne skonštatoval ESĽP. Nerešpektovanie je logicky spôsobilé stigmatizovať takéto konanie arbitrárnosťou. Glosovaná kazuistika </w:t>
      </w:r>
      <w:r w:rsidRPr="00DF1159">
        <w:rPr>
          <w:rFonts w:ascii="Times New Roman" w:hAnsi="Times New Roman" w:cs="Times New Roman"/>
          <w:i/>
          <w:iCs/>
          <w:sz w:val="24"/>
          <w:szCs w:val="24"/>
        </w:rPr>
        <w:t>inter alia</w:t>
      </w:r>
      <w:r w:rsidRPr="00DF1159">
        <w:rPr>
          <w:rFonts w:ascii="Times New Roman" w:hAnsi="Times New Roman" w:cs="Times New Roman"/>
          <w:sz w:val="24"/>
          <w:szCs w:val="24"/>
        </w:rPr>
        <w:t xml:space="preserve"> poukazuje, ba priam zdôrazňuje, že </w:t>
      </w:r>
      <w:r w:rsidRPr="00DF1159">
        <w:rPr>
          <w:rFonts w:ascii="Times New Roman" w:hAnsi="Times New Roman" w:cs="Times New Roman"/>
          <w:i/>
          <w:iCs/>
          <w:sz w:val="24"/>
          <w:szCs w:val="24"/>
        </w:rPr>
        <w:t>Roskomnadzor</w:t>
      </w:r>
      <w:r w:rsidR="00CA796B" w:rsidRPr="00DF1159">
        <w:rPr>
          <w:rFonts w:ascii="Times New Roman" w:hAnsi="Times New Roman" w:cs="Times New Roman"/>
          <w:sz w:val="24"/>
          <w:szCs w:val="24"/>
        </w:rPr>
        <w:t xml:space="preserve"> (</w:t>
      </w:r>
      <w:r w:rsidR="006C6388">
        <w:rPr>
          <w:rFonts w:ascii="Times New Roman" w:hAnsi="Times New Roman" w:cs="Times New Roman"/>
          <w:sz w:val="24"/>
          <w:szCs w:val="24"/>
        </w:rPr>
        <w:t>podobne</w:t>
      </w:r>
      <w:r w:rsidR="00CA796B" w:rsidRPr="00DF1159">
        <w:rPr>
          <w:rFonts w:ascii="Times New Roman" w:hAnsi="Times New Roman" w:cs="Times New Roman"/>
          <w:sz w:val="24"/>
          <w:szCs w:val="24"/>
        </w:rPr>
        <w:t xml:space="preserve"> ako v našom právnom priestore NBÚ) bol úradom rozhodujúcim mimo akejkoľvek, čo i len </w:t>
      </w:r>
      <w:r w:rsidR="00CA796B" w:rsidRPr="00DF1159">
        <w:rPr>
          <w:rFonts w:ascii="Times New Roman" w:hAnsi="Times New Roman" w:cs="Times New Roman"/>
          <w:i/>
          <w:iCs/>
          <w:sz w:val="24"/>
          <w:szCs w:val="24"/>
        </w:rPr>
        <w:t>ex post</w:t>
      </w:r>
      <w:r w:rsidR="00CA796B" w:rsidRPr="00DF1159">
        <w:rPr>
          <w:rFonts w:ascii="Times New Roman" w:hAnsi="Times New Roman" w:cs="Times New Roman"/>
          <w:sz w:val="24"/>
          <w:szCs w:val="24"/>
        </w:rPr>
        <w:t xml:space="preserve"> súdnej kontrole. Uvedené ESĽP označil za nezákonné.</w:t>
      </w:r>
    </w:p>
    <w:p w14:paraId="758912B1" w14:textId="235865D7" w:rsidR="00B06D8D" w:rsidRPr="00DF1159" w:rsidRDefault="00CA796B" w:rsidP="00312610">
      <w:pPr>
        <w:spacing w:after="0" w:line="240" w:lineRule="auto"/>
        <w:ind w:firstLine="708"/>
        <w:jc w:val="both"/>
        <w:rPr>
          <w:rFonts w:ascii="Times New Roman" w:eastAsia="Times New Roman" w:hAnsi="Times New Roman" w:cs="Times New Roman"/>
          <w:sz w:val="24"/>
          <w:szCs w:val="24"/>
          <w:lang w:eastAsia="sk-SK"/>
        </w:rPr>
      </w:pPr>
      <w:r w:rsidRPr="00DF1159">
        <w:rPr>
          <w:rFonts w:ascii="Times New Roman" w:hAnsi="Times New Roman" w:cs="Times New Roman"/>
          <w:sz w:val="24"/>
          <w:szCs w:val="24"/>
        </w:rPr>
        <w:t>Ako druhú kazuistiku sme si zvolil</w:t>
      </w:r>
      <w:r w:rsidR="006C6388">
        <w:rPr>
          <w:rFonts w:ascii="Times New Roman" w:hAnsi="Times New Roman" w:cs="Times New Roman"/>
          <w:sz w:val="24"/>
          <w:szCs w:val="24"/>
        </w:rPr>
        <w:t>i</w:t>
      </w:r>
      <w:r w:rsidRPr="00DF1159">
        <w:rPr>
          <w:rFonts w:ascii="Times New Roman" w:hAnsi="Times New Roman" w:cs="Times New Roman"/>
          <w:sz w:val="24"/>
          <w:szCs w:val="24"/>
        </w:rPr>
        <w:t xml:space="preserve"> staršie rozhodnutie vo veci </w:t>
      </w:r>
      <w:r w:rsidRPr="00DF1159">
        <w:rPr>
          <w:rFonts w:ascii="Times New Roman" w:eastAsia="Times New Roman" w:hAnsi="Times New Roman" w:cs="Times New Roman"/>
          <w:i/>
          <w:iCs/>
          <w:sz w:val="24"/>
          <w:szCs w:val="24"/>
          <w:lang w:eastAsia="sk-SK"/>
        </w:rPr>
        <w:t>Ah</w:t>
      </w:r>
      <w:r w:rsidRPr="00DF1159">
        <w:rPr>
          <w:rFonts w:ascii="Times New Roman" w:eastAsia="Times New Roman" w:hAnsi="Times New Roman" w:cs="Times New Roman"/>
          <w:i/>
          <w:iCs/>
          <w:sz w:val="24"/>
          <w:szCs w:val="24"/>
          <w:lang w:eastAsia="sk-SK"/>
        </w:rPr>
        <w:softHyphen/>
        <w:t>met Yil</w:t>
      </w:r>
      <w:r w:rsidRPr="00DF1159">
        <w:rPr>
          <w:rFonts w:ascii="Times New Roman" w:eastAsia="Times New Roman" w:hAnsi="Times New Roman" w:cs="Times New Roman"/>
          <w:i/>
          <w:iCs/>
          <w:sz w:val="24"/>
          <w:szCs w:val="24"/>
          <w:lang w:eastAsia="sk-SK"/>
        </w:rPr>
        <w:softHyphen/>
        <w:t>di</w:t>
      </w:r>
      <w:r w:rsidRPr="00DF1159">
        <w:rPr>
          <w:rFonts w:ascii="Times New Roman" w:eastAsia="Times New Roman" w:hAnsi="Times New Roman" w:cs="Times New Roman"/>
          <w:i/>
          <w:iCs/>
          <w:sz w:val="24"/>
          <w:szCs w:val="24"/>
          <w:lang w:eastAsia="sk-SK"/>
        </w:rPr>
        <w:softHyphen/>
        <w:t>rim</w:t>
      </w:r>
      <w:r w:rsidRPr="00DF1159">
        <w:rPr>
          <w:rFonts w:ascii="Times New Roman" w:eastAsia="Times New Roman" w:hAnsi="Times New Roman" w:cs="Times New Roman"/>
          <w:sz w:val="24"/>
          <w:szCs w:val="24"/>
          <w:lang w:eastAsia="sk-SK"/>
        </w:rPr>
        <w:t xml:space="preserve"> proti Tu</w:t>
      </w:r>
      <w:r w:rsidRPr="00DF1159">
        <w:rPr>
          <w:rFonts w:ascii="Times New Roman" w:eastAsia="Times New Roman" w:hAnsi="Times New Roman" w:cs="Times New Roman"/>
          <w:sz w:val="24"/>
          <w:szCs w:val="24"/>
          <w:lang w:eastAsia="sk-SK"/>
        </w:rPr>
        <w:softHyphen/>
        <w:t>rec</w:t>
      </w:r>
      <w:r w:rsidRPr="00DF1159">
        <w:rPr>
          <w:rFonts w:ascii="Times New Roman" w:eastAsia="Times New Roman" w:hAnsi="Times New Roman" w:cs="Times New Roman"/>
          <w:sz w:val="24"/>
          <w:szCs w:val="24"/>
          <w:lang w:eastAsia="sk-SK"/>
        </w:rPr>
        <w:softHyphen/>
        <w:t>ku. Turecko je krajinou</w:t>
      </w:r>
      <w:r w:rsidR="006C6388">
        <w:rPr>
          <w:rFonts w:ascii="Times New Roman" w:eastAsia="Times New Roman" w:hAnsi="Times New Roman" w:cs="Times New Roman"/>
          <w:sz w:val="24"/>
          <w:szCs w:val="24"/>
          <w:lang w:eastAsia="sk-SK"/>
        </w:rPr>
        <w:t xml:space="preserve"> s vysokým počtom blokácií webov</w:t>
      </w:r>
      <w:r w:rsidRPr="00DF1159">
        <w:rPr>
          <w:rFonts w:ascii="Times New Roman" w:eastAsia="Times New Roman" w:hAnsi="Times New Roman" w:cs="Times New Roman"/>
          <w:sz w:val="24"/>
          <w:szCs w:val="24"/>
          <w:lang w:eastAsia="sk-SK"/>
        </w:rPr>
        <w:t xml:space="preserve">. </w:t>
      </w:r>
      <w:r w:rsidR="00B06D8D" w:rsidRPr="00DF1159">
        <w:rPr>
          <w:rFonts w:ascii="Times New Roman" w:hAnsi="Times New Roman" w:cs="Times New Roman"/>
          <w:i/>
          <w:iCs/>
          <w:sz w:val="24"/>
          <w:szCs w:val="24"/>
          <w:lang w:eastAsia="de-DE"/>
        </w:rPr>
        <w:t>„OB</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SE pre slo</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bo</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du mé</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dií tvr</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dí, že od ro</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ku 2007 sa v Tu</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rec</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ku za</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blo</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ko</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va</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lo viac ako 100.000 webo</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vých strá</w:t>
      </w:r>
      <w:r w:rsidR="00B06D8D" w:rsidRPr="00DF1159">
        <w:rPr>
          <w:rFonts w:ascii="Times New Roman" w:hAnsi="Times New Roman" w:cs="Times New Roman"/>
          <w:i/>
          <w:sz w:val="24"/>
          <w:szCs w:val="24"/>
          <w:lang w:eastAsia="de-DE"/>
        </w:rPr>
        <w:softHyphen/>
      </w:r>
      <w:r w:rsidR="00B06D8D" w:rsidRPr="00DF1159">
        <w:rPr>
          <w:rFonts w:ascii="Times New Roman" w:hAnsi="Times New Roman" w:cs="Times New Roman"/>
          <w:i/>
          <w:iCs/>
          <w:sz w:val="24"/>
          <w:szCs w:val="24"/>
          <w:lang w:eastAsia="de-DE"/>
        </w:rPr>
        <w:t>nok.</w:t>
      </w:r>
      <w:r w:rsidR="00B06D8D" w:rsidRPr="00DF1159">
        <w:rPr>
          <w:rFonts w:ascii="Times New Roman" w:hAnsi="Times New Roman" w:cs="Times New Roman"/>
          <w:i/>
          <w:iCs/>
          <w:sz w:val="24"/>
          <w:szCs w:val="24"/>
        </w:rPr>
        <w:t>“</w:t>
      </w:r>
      <w:r w:rsidR="00B06D8D" w:rsidRPr="00DF1159">
        <w:rPr>
          <w:rStyle w:val="Odkaznapoznmkupodiarou"/>
          <w:rFonts w:ascii="Times New Roman" w:hAnsi="Times New Roman"/>
          <w:sz w:val="24"/>
          <w:szCs w:val="24"/>
        </w:rPr>
        <w:footnoteReference w:id="27"/>
      </w:r>
    </w:p>
    <w:p w14:paraId="282DCDA2" w14:textId="7E56CDF2" w:rsidR="00CA796B" w:rsidRPr="00DF1159" w:rsidRDefault="00C31D62" w:rsidP="0DBB040F">
      <w:pPr>
        <w:spacing w:after="0" w:line="240" w:lineRule="auto"/>
        <w:jc w:val="both"/>
        <w:rPr>
          <w:rStyle w:val="Odkaznapoznmkupodiarou"/>
        </w:rPr>
      </w:pPr>
      <w:r w:rsidRPr="00DF1159">
        <w:rPr>
          <w:rFonts w:ascii="Times New Roman" w:eastAsia="Times New Roman" w:hAnsi="Times New Roman" w:cs="Times New Roman"/>
          <w:sz w:val="24"/>
          <w:szCs w:val="24"/>
          <w:lang w:eastAsia="sk-SK"/>
        </w:rPr>
        <w:t xml:space="preserve">Podľa správy OBSE za rok 2017 pre slobodu médií Turecko možno považovať za historicky prvú krajinu, ktorá pristúpila k blokovaniu webov. </w:t>
      </w:r>
      <w:r w:rsidR="006C6388">
        <w:rPr>
          <w:rFonts w:ascii="Times New Roman" w:eastAsia="Times New Roman" w:hAnsi="Times New Roman" w:cs="Times New Roman"/>
          <w:sz w:val="24"/>
          <w:szCs w:val="24"/>
          <w:lang w:eastAsia="sk-SK"/>
        </w:rPr>
        <w:t>Toto</w:t>
      </w:r>
      <w:r w:rsidRPr="00DF1159">
        <w:rPr>
          <w:rFonts w:ascii="Times New Roman" w:eastAsia="Times New Roman" w:hAnsi="Times New Roman" w:cs="Times New Roman"/>
          <w:sz w:val="24"/>
          <w:szCs w:val="24"/>
          <w:lang w:eastAsia="sk-SK"/>
        </w:rPr>
        <w:t xml:space="preserve"> prvenstvo sa však zároveň stalo aj historicky prvým prípadom rozhodovania ESĽP v ilustrovaných konotáciách. V podmienkach Turecka možno hovoriť o akomsi duálnom kompetenčnom režime. </w:t>
      </w:r>
      <w:r w:rsidR="006C6388">
        <w:rPr>
          <w:rFonts w:ascii="Times New Roman" w:eastAsia="Times New Roman" w:hAnsi="Times New Roman" w:cs="Times New Roman"/>
          <w:sz w:val="24"/>
          <w:szCs w:val="24"/>
          <w:lang w:eastAsia="sk-SK"/>
        </w:rPr>
        <w:t>Inými slovami</w:t>
      </w:r>
      <w:r w:rsidRPr="00DF1159">
        <w:rPr>
          <w:rFonts w:ascii="Times New Roman" w:eastAsia="Times New Roman" w:hAnsi="Times New Roman" w:cs="Times New Roman"/>
          <w:sz w:val="24"/>
          <w:szCs w:val="24"/>
          <w:lang w:eastAsia="sk-SK"/>
        </w:rPr>
        <w:t xml:space="preserve">, blokáciu </w:t>
      </w:r>
      <w:r w:rsidR="00980837" w:rsidRPr="00DF1159">
        <w:rPr>
          <w:rFonts w:ascii="Times New Roman" w:eastAsia="Times New Roman" w:hAnsi="Times New Roman" w:cs="Times New Roman"/>
          <w:sz w:val="24"/>
          <w:szCs w:val="24"/>
          <w:lang w:eastAsia="sk-SK"/>
        </w:rPr>
        <w:lastRenderedPageBreak/>
        <w:t>web</w:t>
      </w:r>
      <w:r w:rsidR="00980837">
        <w:rPr>
          <w:rFonts w:ascii="Times New Roman" w:eastAsia="Times New Roman" w:hAnsi="Times New Roman" w:cs="Times New Roman"/>
          <w:sz w:val="24"/>
          <w:szCs w:val="24"/>
          <w:lang w:eastAsia="sk-SK"/>
        </w:rPr>
        <w:t>ového sídla</w:t>
      </w:r>
      <w:r w:rsidR="00980837" w:rsidRPr="00DF1159">
        <w:rPr>
          <w:rFonts w:ascii="Times New Roman" w:eastAsia="Times New Roman" w:hAnsi="Times New Roman" w:cs="Times New Roman"/>
          <w:sz w:val="24"/>
          <w:szCs w:val="24"/>
          <w:lang w:eastAsia="sk-SK"/>
        </w:rPr>
        <w:t xml:space="preserve"> </w:t>
      </w:r>
      <w:r w:rsidRPr="00DF1159">
        <w:rPr>
          <w:rFonts w:ascii="Times New Roman" w:eastAsia="Times New Roman" w:hAnsi="Times New Roman" w:cs="Times New Roman"/>
          <w:sz w:val="24"/>
          <w:szCs w:val="24"/>
          <w:lang w:eastAsia="sk-SK"/>
        </w:rPr>
        <w:t>možno vykonať obdobne ako v prípade Slovenskej republiky NBÚ</w:t>
      </w:r>
      <w:r w:rsidR="006C6388">
        <w:rPr>
          <w:rFonts w:ascii="Times New Roman" w:eastAsia="Times New Roman" w:hAnsi="Times New Roman" w:cs="Times New Roman"/>
          <w:sz w:val="24"/>
          <w:szCs w:val="24"/>
          <w:lang w:eastAsia="sk-SK"/>
        </w:rPr>
        <w:t>:</w:t>
      </w:r>
      <w:r w:rsidRPr="00DF1159">
        <w:rPr>
          <w:rFonts w:ascii="Times New Roman" w:eastAsia="Times New Roman" w:hAnsi="Times New Roman" w:cs="Times New Roman"/>
          <w:sz w:val="24"/>
          <w:szCs w:val="24"/>
          <w:lang w:eastAsia="sk-SK"/>
        </w:rPr>
        <w:t xml:space="preserve"> </w:t>
      </w:r>
      <w:r w:rsidR="003238FF" w:rsidRPr="00DF1159">
        <w:rPr>
          <w:rFonts w:ascii="Times New Roman" w:eastAsia="Times New Roman" w:hAnsi="Times New Roman" w:cs="Times New Roman"/>
          <w:sz w:val="24"/>
          <w:szCs w:val="24"/>
          <w:lang w:eastAsia="sk-SK"/>
        </w:rPr>
        <w:t>(</w:t>
      </w:r>
      <w:r w:rsidR="003238FF" w:rsidRPr="00DF1159">
        <w:rPr>
          <w:rFonts w:ascii="Times New Roman" w:eastAsia="Times New Roman" w:hAnsi="Times New Roman" w:cs="Times New Roman"/>
          <w:b/>
          <w:bCs/>
          <w:sz w:val="24"/>
          <w:szCs w:val="24"/>
          <w:lang w:eastAsia="sk-SK"/>
        </w:rPr>
        <w:t>i</w:t>
      </w:r>
      <w:r w:rsidR="003238FF" w:rsidRPr="00DF1159">
        <w:rPr>
          <w:rFonts w:ascii="Times New Roman" w:eastAsia="Times New Roman" w:hAnsi="Times New Roman" w:cs="Times New Roman"/>
          <w:sz w:val="24"/>
          <w:szCs w:val="24"/>
          <w:lang w:eastAsia="sk-SK"/>
        </w:rPr>
        <w:t xml:space="preserve">) </w:t>
      </w:r>
      <w:r w:rsidRPr="00DF1159">
        <w:rPr>
          <w:rFonts w:ascii="Times New Roman" w:eastAsia="Times New Roman" w:hAnsi="Times New Roman" w:cs="Times New Roman"/>
          <w:sz w:val="24"/>
          <w:szCs w:val="24"/>
          <w:lang w:eastAsia="sk-SK"/>
        </w:rPr>
        <w:t xml:space="preserve">tureckým </w:t>
      </w:r>
      <w:r w:rsidRPr="00DF1159">
        <w:rPr>
          <w:rFonts w:ascii="Times New Roman" w:eastAsia="Times New Roman" w:hAnsi="Times New Roman" w:cs="Times New Roman"/>
          <w:i/>
          <w:iCs/>
          <w:sz w:val="24"/>
          <w:szCs w:val="24"/>
          <w:lang w:eastAsia="sk-SK"/>
        </w:rPr>
        <w:t xml:space="preserve">Bilgi Teknolojileri ve İletişim Kurumu </w:t>
      </w:r>
      <w:r w:rsidRPr="00DF1159">
        <w:rPr>
          <w:rFonts w:ascii="Times New Roman" w:eastAsia="Times New Roman" w:hAnsi="Times New Roman" w:cs="Times New Roman"/>
          <w:sz w:val="24"/>
          <w:szCs w:val="24"/>
          <w:lang w:eastAsia="sk-SK"/>
        </w:rPr>
        <w:t xml:space="preserve">(Úradom pre telekomunikáciu) </w:t>
      </w:r>
      <w:r w:rsidR="003238FF" w:rsidRPr="00DF1159">
        <w:rPr>
          <w:rFonts w:ascii="Times New Roman" w:eastAsia="Times New Roman" w:hAnsi="Times New Roman" w:cs="Times New Roman"/>
          <w:sz w:val="24"/>
          <w:szCs w:val="24"/>
          <w:lang w:eastAsia="sk-SK"/>
        </w:rPr>
        <w:t>a (</w:t>
      </w:r>
      <w:r w:rsidR="003238FF" w:rsidRPr="00DF1159">
        <w:rPr>
          <w:rFonts w:ascii="Times New Roman" w:eastAsia="Times New Roman" w:hAnsi="Times New Roman" w:cs="Times New Roman"/>
          <w:b/>
          <w:bCs/>
          <w:sz w:val="24"/>
          <w:szCs w:val="24"/>
          <w:lang w:eastAsia="sk-SK"/>
        </w:rPr>
        <w:t>ii</w:t>
      </w:r>
      <w:r w:rsidR="003238FF" w:rsidRPr="00DF1159">
        <w:rPr>
          <w:rFonts w:ascii="Times New Roman" w:eastAsia="Times New Roman" w:hAnsi="Times New Roman" w:cs="Times New Roman"/>
          <w:sz w:val="24"/>
          <w:szCs w:val="24"/>
          <w:lang w:eastAsia="sk-SK"/>
        </w:rPr>
        <w:t xml:space="preserve">) súdom. Už v roku 2013 ESĽP uzavrel, že takýto zásah vykonaný iným ako justičným orgánom absentuje oporu v zákone. </w:t>
      </w:r>
      <w:r w:rsidR="003238FF" w:rsidRPr="00DF1159">
        <w:rPr>
          <w:rFonts w:ascii="Times New Roman" w:eastAsia="Times New Roman" w:hAnsi="Times New Roman" w:cs="Times New Roman"/>
          <w:i/>
          <w:iCs/>
          <w:sz w:val="24"/>
          <w:szCs w:val="24"/>
          <w:lang w:eastAsia="sk-SK"/>
        </w:rPr>
        <w:t>In concreto</w:t>
      </w:r>
      <w:r w:rsidR="003238FF" w:rsidRPr="00DF1159">
        <w:rPr>
          <w:rFonts w:ascii="Times New Roman" w:eastAsia="Times New Roman" w:hAnsi="Times New Roman" w:cs="Times New Roman"/>
          <w:sz w:val="24"/>
          <w:szCs w:val="24"/>
          <w:lang w:eastAsia="sk-SK"/>
        </w:rPr>
        <w:t xml:space="preserve"> </w:t>
      </w:r>
      <w:r w:rsidR="006C6388">
        <w:rPr>
          <w:rFonts w:ascii="Times New Roman" w:eastAsia="Times New Roman" w:hAnsi="Times New Roman" w:cs="Times New Roman"/>
          <w:sz w:val="24"/>
          <w:szCs w:val="24"/>
          <w:lang w:eastAsia="sk-SK"/>
        </w:rPr>
        <w:t>i</w:t>
      </w:r>
      <w:r w:rsidR="003238FF" w:rsidRPr="00DF1159">
        <w:rPr>
          <w:rFonts w:ascii="Times New Roman" w:eastAsia="Times New Roman" w:hAnsi="Times New Roman" w:cs="Times New Roman"/>
          <w:sz w:val="24"/>
          <w:szCs w:val="24"/>
          <w:lang w:eastAsia="sk-SK"/>
        </w:rPr>
        <w:t>šlo o </w:t>
      </w:r>
      <w:r w:rsidR="00312610" w:rsidRPr="00DF1159">
        <w:rPr>
          <w:rFonts w:ascii="Times New Roman" w:eastAsia="Times New Roman" w:hAnsi="Times New Roman" w:cs="Times New Roman"/>
          <w:sz w:val="24"/>
          <w:szCs w:val="24"/>
          <w:lang w:eastAsia="sk-SK"/>
        </w:rPr>
        <w:t>rôzne</w:t>
      </w:r>
      <w:r w:rsidR="003238FF" w:rsidRPr="00DF1159">
        <w:rPr>
          <w:rFonts w:ascii="Times New Roman" w:eastAsia="Times New Roman" w:hAnsi="Times New Roman" w:cs="Times New Roman"/>
          <w:sz w:val="24"/>
          <w:szCs w:val="24"/>
          <w:lang w:eastAsia="sk-SK"/>
        </w:rPr>
        <w:t xml:space="preserve"> difamujúce karikatúry </w:t>
      </w:r>
      <w:r w:rsidR="003238FF" w:rsidRPr="00DF1159">
        <w:rPr>
          <w:rFonts w:ascii="Times New Roman" w:eastAsia="Times New Roman" w:hAnsi="Times New Roman" w:cs="Times New Roman"/>
          <w:i/>
          <w:iCs/>
          <w:sz w:val="24"/>
          <w:szCs w:val="24"/>
          <w:lang w:eastAsia="sk-SK"/>
        </w:rPr>
        <w:t>Mustafu Kemala Atatürka</w:t>
      </w:r>
      <w:r w:rsidR="003238FF" w:rsidRPr="00DF1159">
        <w:rPr>
          <w:rFonts w:ascii="Times New Roman" w:eastAsia="Times New Roman" w:hAnsi="Times New Roman" w:cs="Times New Roman"/>
          <w:sz w:val="24"/>
          <w:szCs w:val="24"/>
          <w:lang w:eastAsia="sk-SK"/>
        </w:rPr>
        <w:t xml:space="preserve"> (tureckého prezidenta)</w:t>
      </w:r>
      <w:r w:rsidR="00312610" w:rsidRPr="00DF1159">
        <w:rPr>
          <w:rFonts w:ascii="Times New Roman" w:eastAsia="Times New Roman" w:hAnsi="Times New Roman" w:cs="Times New Roman"/>
          <w:sz w:val="24"/>
          <w:szCs w:val="24"/>
          <w:lang w:eastAsia="sk-SK"/>
        </w:rPr>
        <w:t xml:space="preserve"> v </w:t>
      </w:r>
      <w:r w:rsidR="00312610" w:rsidRPr="006C6388">
        <w:rPr>
          <w:rFonts w:ascii="Times New Roman" w:eastAsia="Times New Roman" w:hAnsi="Times New Roman" w:cs="Times New Roman"/>
          <w:sz w:val="24"/>
          <w:szCs w:val="24"/>
          <w:lang w:eastAsia="sk-SK"/>
        </w:rPr>
        <w:t>online</w:t>
      </w:r>
      <w:r w:rsidR="00312610" w:rsidRPr="00DF1159">
        <w:rPr>
          <w:rFonts w:ascii="Times New Roman" w:eastAsia="Times New Roman" w:hAnsi="Times New Roman" w:cs="Times New Roman"/>
          <w:sz w:val="24"/>
          <w:szCs w:val="24"/>
          <w:lang w:eastAsia="sk-SK"/>
        </w:rPr>
        <w:t xml:space="preserve"> prostredí, čo viedlo k blokáci</w:t>
      </w:r>
      <w:r w:rsidR="006C6388">
        <w:rPr>
          <w:rFonts w:ascii="Times New Roman" w:eastAsia="Times New Roman" w:hAnsi="Times New Roman" w:cs="Times New Roman"/>
          <w:sz w:val="24"/>
          <w:szCs w:val="24"/>
          <w:lang w:eastAsia="sk-SK"/>
        </w:rPr>
        <w:t>i</w:t>
      </w:r>
      <w:r w:rsidR="00312610" w:rsidRPr="00DF1159">
        <w:rPr>
          <w:rFonts w:ascii="Times New Roman" w:eastAsia="Times New Roman" w:hAnsi="Times New Roman" w:cs="Times New Roman"/>
          <w:sz w:val="24"/>
          <w:szCs w:val="24"/>
          <w:lang w:eastAsia="sk-SK"/>
        </w:rPr>
        <w:t xml:space="preserve"> platforiem ako </w:t>
      </w:r>
      <w:r w:rsidR="00312610" w:rsidRPr="00DF1159">
        <w:rPr>
          <w:rFonts w:ascii="Times New Roman" w:eastAsia="Times New Roman" w:hAnsi="Times New Roman" w:cs="Times New Roman"/>
          <w:i/>
          <w:iCs/>
          <w:sz w:val="24"/>
          <w:szCs w:val="24"/>
          <w:lang w:eastAsia="sk-SK"/>
        </w:rPr>
        <w:t>Google</w:t>
      </w:r>
      <w:r w:rsidR="00312610" w:rsidRPr="00DF1159">
        <w:rPr>
          <w:rFonts w:ascii="Times New Roman" w:eastAsia="Times New Roman" w:hAnsi="Times New Roman" w:cs="Times New Roman"/>
          <w:sz w:val="24"/>
          <w:szCs w:val="24"/>
          <w:lang w:eastAsia="sk-SK"/>
        </w:rPr>
        <w:t xml:space="preserve"> či </w:t>
      </w:r>
      <w:r w:rsidR="00312610" w:rsidRPr="00DF1159">
        <w:rPr>
          <w:rFonts w:ascii="Times New Roman" w:eastAsia="Times New Roman" w:hAnsi="Times New Roman" w:cs="Times New Roman"/>
          <w:i/>
          <w:iCs/>
          <w:sz w:val="24"/>
          <w:szCs w:val="24"/>
          <w:lang w:eastAsia="sk-SK"/>
        </w:rPr>
        <w:t>YouTube</w:t>
      </w:r>
      <w:r w:rsidR="00312610" w:rsidRPr="00DF1159">
        <w:rPr>
          <w:rFonts w:ascii="Times New Roman" w:eastAsia="Times New Roman" w:hAnsi="Times New Roman" w:cs="Times New Roman"/>
          <w:sz w:val="24"/>
          <w:szCs w:val="24"/>
          <w:lang w:eastAsia="sk-SK"/>
        </w:rPr>
        <w:t>. ESĽP dospel k záveru o porušení čl. 10 Dohovoru</w:t>
      </w:r>
      <w:r w:rsidR="006C6388">
        <w:rPr>
          <w:rFonts w:ascii="Times New Roman" w:eastAsia="Times New Roman" w:hAnsi="Times New Roman" w:cs="Times New Roman"/>
          <w:sz w:val="24"/>
          <w:szCs w:val="24"/>
          <w:lang w:eastAsia="sk-SK"/>
        </w:rPr>
        <w:t>,</w:t>
      </w:r>
      <w:r w:rsidR="00312610" w:rsidRPr="00DF1159">
        <w:rPr>
          <w:rFonts w:ascii="Times New Roman" w:eastAsia="Times New Roman" w:hAnsi="Times New Roman" w:cs="Times New Roman"/>
          <w:sz w:val="24"/>
          <w:szCs w:val="24"/>
          <w:lang w:eastAsia="sk-SK"/>
        </w:rPr>
        <w:t xml:space="preserve"> pretože </w:t>
      </w:r>
      <w:r w:rsidR="00CA796B" w:rsidRPr="00DF1159">
        <w:rPr>
          <w:rFonts w:ascii="Times New Roman" w:hAnsi="Times New Roman" w:cs="Times New Roman"/>
          <w:i/>
          <w:iCs/>
          <w:sz w:val="24"/>
          <w:szCs w:val="24"/>
        </w:rPr>
        <w:t xml:space="preserve">„blokovanie </w:t>
      </w:r>
      <w:r w:rsidR="006C6388">
        <w:rPr>
          <w:rFonts w:ascii="Times New Roman" w:hAnsi="Times New Roman" w:cs="Times New Roman"/>
          <w:i/>
          <w:iCs/>
          <w:sz w:val="24"/>
          <w:szCs w:val="24"/>
        </w:rPr>
        <w:t>G</w:t>
      </w:r>
      <w:r w:rsidR="00CA796B" w:rsidRPr="00DF1159">
        <w:rPr>
          <w:rFonts w:ascii="Times New Roman" w:hAnsi="Times New Roman" w:cs="Times New Roman"/>
          <w:i/>
          <w:iCs/>
          <w:sz w:val="24"/>
          <w:szCs w:val="24"/>
        </w:rPr>
        <w:t>ooglu ma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lo svoj</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voľ</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ný efekt a ne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mož</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no</w:t>
      </w:r>
      <w:r w:rsidR="004648E5" w:rsidRPr="00DF1159">
        <w:rPr>
          <w:rFonts w:ascii="Times New Roman" w:hAnsi="Times New Roman" w:cs="Times New Roman"/>
          <w:i/>
          <w:iCs/>
          <w:sz w:val="24"/>
          <w:szCs w:val="24"/>
        </w:rPr>
        <w:t xml:space="preserve"> </w:t>
      </w:r>
      <w:r w:rsidR="00CA796B" w:rsidRPr="00DF1159">
        <w:rPr>
          <w:rFonts w:ascii="Times New Roman" w:hAnsi="Times New Roman" w:cs="Times New Roman"/>
          <w:i/>
          <w:iCs/>
          <w:sz w:val="24"/>
          <w:szCs w:val="24"/>
        </w:rPr>
        <w:t>po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dať, že bo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lo za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me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 xml:space="preserve">né </w:t>
      </w:r>
      <w:r w:rsidR="00CA796B" w:rsidRPr="00DF1159">
        <w:rPr>
          <w:rFonts w:ascii="Times New Roman" w:hAnsi="Times New Roman" w:cs="Times New Roman"/>
          <w:b/>
          <w:bCs/>
          <w:i/>
          <w:iCs/>
          <w:sz w:val="24"/>
          <w:szCs w:val="24"/>
        </w:rPr>
        <w:t>len na blo</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ko</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va</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nie urá</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ža</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jú</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cich webstrá</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nok, keď</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že sa tý</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ka</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lo blo</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ko</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va</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nia všet</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kých strá</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nok pre</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vádz</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ko</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va</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 xml:space="preserve">ných </w:t>
      </w:r>
      <w:r w:rsidR="006C6388">
        <w:rPr>
          <w:rFonts w:ascii="Times New Roman" w:hAnsi="Times New Roman" w:cs="Times New Roman"/>
          <w:b/>
          <w:bCs/>
          <w:i/>
          <w:iCs/>
          <w:sz w:val="24"/>
          <w:szCs w:val="24"/>
        </w:rPr>
        <w:t xml:space="preserve">spoločnosťou </w:t>
      </w:r>
      <w:r w:rsidR="00CA796B" w:rsidRPr="00DF1159">
        <w:rPr>
          <w:rFonts w:ascii="Times New Roman" w:hAnsi="Times New Roman" w:cs="Times New Roman"/>
          <w:b/>
          <w:bCs/>
          <w:i/>
          <w:iCs/>
          <w:sz w:val="24"/>
          <w:szCs w:val="24"/>
        </w:rPr>
        <w:t>Goog</w:t>
      </w:r>
      <w:r w:rsidR="00CA796B" w:rsidRPr="00DF1159">
        <w:rPr>
          <w:rFonts w:ascii="Times New Roman" w:hAnsi="Times New Roman" w:cs="Times New Roman"/>
          <w:b/>
          <w:bCs/>
          <w:i/>
          <w:sz w:val="24"/>
          <w:szCs w:val="24"/>
        </w:rPr>
        <w:softHyphen/>
      </w:r>
      <w:r w:rsidR="00CA796B" w:rsidRPr="00DF1159">
        <w:rPr>
          <w:rFonts w:ascii="Times New Roman" w:hAnsi="Times New Roman" w:cs="Times New Roman"/>
          <w:b/>
          <w:bCs/>
          <w:i/>
          <w:iCs/>
          <w:sz w:val="24"/>
          <w:szCs w:val="24"/>
        </w:rPr>
        <w:t>le</w:t>
      </w:r>
      <w:r w:rsidR="00CA796B" w:rsidRPr="00DF1159">
        <w:rPr>
          <w:rFonts w:ascii="Times New Roman" w:hAnsi="Times New Roman" w:cs="Times New Roman"/>
          <w:i/>
          <w:iCs/>
          <w:sz w:val="24"/>
          <w:szCs w:val="24"/>
        </w:rPr>
        <w:t>, te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da aj ta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kých, kto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ré ne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ma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li nič spo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loč</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né s urá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ža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jú</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cim ob</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sa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 xml:space="preserve">hom. </w:t>
      </w:r>
      <w:r w:rsidR="006C6388">
        <w:rPr>
          <w:rFonts w:ascii="Times New Roman" w:hAnsi="Times New Roman" w:cs="Times New Roman"/>
          <w:i/>
          <w:iCs/>
          <w:sz w:val="24"/>
          <w:szCs w:val="24"/>
        </w:rPr>
        <w:t>Okrem toho</w:t>
      </w:r>
      <w:r w:rsidR="00CA796B" w:rsidRPr="00DF1159">
        <w:rPr>
          <w:rFonts w:ascii="Times New Roman" w:hAnsi="Times New Roman" w:cs="Times New Roman"/>
          <w:i/>
          <w:iCs/>
          <w:sz w:val="24"/>
          <w:szCs w:val="24"/>
        </w:rPr>
        <w:t xml:space="preserve"> súd</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 pres</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kú</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ma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nie prí</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ka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zu na za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blo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ko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nie inter</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vých strá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nok nespĺňa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lo kri</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té</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riá na za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brá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nie zneu</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ži</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tiu, keď</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že vnút</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roš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tát</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 prá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vo neus</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lo žiad</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 ochran</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né opat</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nia.“</w:t>
      </w:r>
      <w:r w:rsidR="00CA796B" w:rsidRPr="00DF1159">
        <w:rPr>
          <w:rStyle w:val="Odkaznapoznmkupodiarou"/>
        </w:rPr>
        <w:footnoteReference w:id="28"/>
      </w:r>
      <w:r w:rsidR="00CA796B" w:rsidRPr="00DF1159">
        <w:rPr>
          <w:rFonts w:ascii="Times New Roman" w:hAnsi="Times New Roman" w:cs="Times New Roman"/>
          <w:i/>
          <w:iCs/>
          <w:sz w:val="24"/>
          <w:szCs w:val="24"/>
        </w:rPr>
        <w:t xml:space="preserve"> </w:t>
      </w:r>
      <w:r w:rsidR="00312610" w:rsidRPr="00DF1159">
        <w:rPr>
          <w:rFonts w:ascii="Times New Roman" w:hAnsi="Times New Roman" w:cs="Times New Roman"/>
          <w:sz w:val="24"/>
          <w:szCs w:val="24"/>
        </w:rPr>
        <w:t>V neposlednom rade ESĽP zotrval</w:t>
      </w:r>
      <w:r w:rsidR="004648E5" w:rsidRPr="00DF1159">
        <w:rPr>
          <w:rFonts w:ascii="Times New Roman" w:hAnsi="Times New Roman" w:cs="Times New Roman"/>
          <w:sz w:val="24"/>
          <w:szCs w:val="24"/>
        </w:rPr>
        <w:t xml:space="preserve"> </w:t>
      </w:r>
      <w:r w:rsidR="00312610" w:rsidRPr="00DF1159">
        <w:rPr>
          <w:rFonts w:ascii="Times New Roman" w:hAnsi="Times New Roman" w:cs="Times New Roman"/>
          <w:sz w:val="24"/>
          <w:szCs w:val="24"/>
        </w:rPr>
        <w:t xml:space="preserve">na uvedenom aj vo vzťahu k platforme </w:t>
      </w:r>
      <w:r w:rsidR="00312610" w:rsidRPr="00DF1159">
        <w:rPr>
          <w:rFonts w:ascii="Times New Roman" w:hAnsi="Times New Roman" w:cs="Times New Roman"/>
          <w:i/>
          <w:iCs/>
          <w:sz w:val="24"/>
          <w:szCs w:val="24"/>
        </w:rPr>
        <w:t>YouTube</w:t>
      </w:r>
      <w:r w:rsidR="00312610" w:rsidRPr="00DF1159">
        <w:rPr>
          <w:rFonts w:ascii="Times New Roman" w:hAnsi="Times New Roman" w:cs="Times New Roman"/>
          <w:sz w:val="24"/>
          <w:szCs w:val="24"/>
        </w:rPr>
        <w:t xml:space="preserve"> keď uzavrel, že </w:t>
      </w:r>
      <w:r w:rsidR="00CA796B" w:rsidRPr="00DF1159">
        <w:rPr>
          <w:rFonts w:ascii="Times New Roman" w:hAnsi="Times New Roman" w:cs="Times New Roman"/>
          <w:i/>
          <w:iCs/>
          <w:sz w:val="24"/>
          <w:szCs w:val="24"/>
        </w:rPr>
        <w:t>„úra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dy by ma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li zob</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rať do úva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hy fakt, že opat</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nie,</w:t>
      </w:r>
      <w:r w:rsidR="00FF653F" w:rsidRPr="00DF1159">
        <w:rPr>
          <w:rFonts w:ascii="Times New Roman" w:hAnsi="Times New Roman" w:cs="Times New Roman"/>
          <w:i/>
          <w:iCs/>
          <w:sz w:val="24"/>
          <w:szCs w:val="24"/>
        </w:rPr>
        <w:t xml:space="preserve"> </w:t>
      </w:r>
      <w:r w:rsidR="00CA796B" w:rsidRPr="00DF1159">
        <w:rPr>
          <w:rFonts w:ascii="Times New Roman" w:hAnsi="Times New Roman" w:cs="Times New Roman"/>
          <w:i/>
          <w:iCs/>
          <w:sz w:val="24"/>
          <w:szCs w:val="24"/>
        </w:rPr>
        <w:t>kto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ré za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blo</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ku</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je prís</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tup k veľ</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ké</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mu poč</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tu in</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for</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má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cií, mô</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že zá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sad</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 ov</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plyv</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niť prá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va pou</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ží</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va</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ľov inter</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ne</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tu a mať zá</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važ</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ný ved</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ľaj</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ší úči</w:t>
      </w:r>
      <w:r w:rsidR="00CA796B" w:rsidRPr="00DF1159">
        <w:rPr>
          <w:rFonts w:ascii="Times New Roman" w:hAnsi="Times New Roman" w:cs="Times New Roman"/>
          <w:i/>
          <w:sz w:val="24"/>
          <w:szCs w:val="24"/>
        </w:rPr>
        <w:softHyphen/>
      </w:r>
      <w:r w:rsidR="00CA796B" w:rsidRPr="00DF1159">
        <w:rPr>
          <w:rFonts w:ascii="Times New Roman" w:hAnsi="Times New Roman" w:cs="Times New Roman"/>
          <w:i/>
          <w:iCs/>
          <w:sz w:val="24"/>
          <w:szCs w:val="24"/>
        </w:rPr>
        <w:t>nok.“</w:t>
      </w:r>
      <w:r w:rsidR="00CA796B" w:rsidRPr="00DF1159">
        <w:rPr>
          <w:rStyle w:val="Odkaznapoznmkupodiarou"/>
        </w:rPr>
        <w:footnoteReference w:id="29"/>
      </w:r>
      <w:r w:rsidR="00CA796B" w:rsidRPr="00DF1159">
        <w:rPr>
          <w:rStyle w:val="Odkaznapoznmkupodiarou"/>
        </w:rPr>
        <w:t xml:space="preserve"> </w:t>
      </w:r>
    </w:p>
    <w:p w14:paraId="38BBDE5B" w14:textId="77777777" w:rsidR="00A569EC" w:rsidRPr="00DF1159" w:rsidRDefault="00A569EC" w:rsidP="0DBB040F">
      <w:pPr>
        <w:spacing w:after="0" w:line="240" w:lineRule="auto"/>
        <w:ind w:firstLine="708"/>
        <w:jc w:val="both"/>
      </w:pPr>
    </w:p>
    <w:p w14:paraId="545042A8" w14:textId="77777777" w:rsidR="00A569EC" w:rsidRPr="00DF1159" w:rsidRDefault="00A569EC" w:rsidP="0DBB040F">
      <w:pPr>
        <w:spacing w:after="0" w:line="240" w:lineRule="auto"/>
        <w:rPr>
          <w:rFonts w:ascii="Times New Roman" w:hAnsi="Times New Roman" w:cs="Times New Roman"/>
          <w:b/>
          <w:bCs/>
          <w:sz w:val="24"/>
          <w:szCs w:val="24"/>
        </w:rPr>
      </w:pPr>
      <w:r w:rsidRPr="00DF1159">
        <w:rPr>
          <w:rFonts w:ascii="Times New Roman" w:hAnsi="Times New Roman" w:cs="Times New Roman"/>
          <w:b/>
          <w:bCs/>
          <w:sz w:val="24"/>
          <w:szCs w:val="24"/>
        </w:rPr>
        <w:t>Záver</w:t>
      </w:r>
    </w:p>
    <w:p w14:paraId="3A366EFD" w14:textId="17374C40" w:rsidR="005D5642" w:rsidRPr="00DF1159" w:rsidRDefault="00D51A67" w:rsidP="00D51A67">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Voči rozmachu vplyvového pôsobenia v </w:t>
      </w:r>
      <w:r w:rsidRPr="006C6388">
        <w:rPr>
          <w:rFonts w:ascii="Times New Roman" w:hAnsi="Times New Roman" w:cs="Times New Roman"/>
          <w:sz w:val="24"/>
          <w:szCs w:val="24"/>
        </w:rPr>
        <w:t>online</w:t>
      </w:r>
      <w:r w:rsidRPr="00DF1159">
        <w:rPr>
          <w:rFonts w:ascii="Times New Roman" w:hAnsi="Times New Roman" w:cs="Times New Roman"/>
          <w:sz w:val="24"/>
          <w:szCs w:val="24"/>
        </w:rPr>
        <w:t xml:space="preserve"> priestore nem</w:t>
      </w:r>
      <w:r w:rsidR="006C6388">
        <w:rPr>
          <w:rFonts w:ascii="Times New Roman" w:hAnsi="Times New Roman" w:cs="Times New Roman"/>
          <w:sz w:val="24"/>
          <w:szCs w:val="24"/>
        </w:rPr>
        <w:t>ôžeme</w:t>
      </w:r>
      <w:r w:rsidRPr="00DF1159">
        <w:rPr>
          <w:rFonts w:ascii="Times New Roman" w:hAnsi="Times New Roman" w:cs="Times New Roman"/>
          <w:sz w:val="24"/>
          <w:szCs w:val="24"/>
        </w:rPr>
        <w:t xml:space="preserve"> zostať nečinn</w:t>
      </w:r>
      <w:r w:rsidR="006C6388">
        <w:rPr>
          <w:rFonts w:ascii="Times New Roman" w:hAnsi="Times New Roman" w:cs="Times New Roman"/>
          <w:sz w:val="24"/>
          <w:szCs w:val="24"/>
        </w:rPr>
        <w:t>í</w:t>
      </w:r>
      <w:r w:rsidRPr="00DF1159">
        <w:rPr>
          <w:rFonts w:ascii="Times New Roman" w:hAnsi="Times New Roman" w:cs="Times New Roman"/>
          <w:sz w:val="24"/>
          <w:szCs w:val="24"/>
        </w:rPr>
        <w:t>. Zavedenie účinných právnych nástrojov ich potierani</w:t>
      </w:r>
      <w:r w:rsidR="00C521F7" w:rsidRPr="00DF1159">
        <w:rPr>
          <w:rFonts w:ascii="Times New Roman" w:hAnsi="Times New Roman" w:cs="Times New Roman"/>
          <w:sz w:val="24"/>
          <w:szCs w:val="24"/>
        </w:rPr>
        <w:t>a</w:t>
      </w:r>
      <w:r w:rsidRPr="00DF1159">
        <w:rPr>
          <w:rFonts w:ascii="Times New Roman" w:hAnsi="Times New Roman" w:cs="Times New Roman"/>
          <w:sz w:val="24"/>
          <w:szCs w:val="24"/>
        </w:rPr>
        <w:t xml:space="preserve"> je preto nevyhnutným predpokladom úspešného zvládnutia tohto novovzniknutého škodlivého fenoménu. Otázka právneho nástroja je však niečím, čo odbornú verejnosť </w:t>
      </w:r>
      <w:r w:rsidR="007A613B" w:rsidRPr="00DF1159">
        <w:rPr>
          <w:rFonts w:ascii="Times New Roman" w:hAnsi="Times New Roman" w:cs="Times New Roman"/>
          <w:sz w:val="24"/>
          <w:szCs w:val="24"/>
        </w:rPr>
        <w:t xml:space="preserve">v súčasnosti </w:t>
      </w:r>
      <w:r w:rsidRPr="00DF1159">
        <w:rPr>
          <w:rFonts w:ascii="Times New Roman" w:hAnsi="Times New Roman" w:cs="Times New Roman"/>
          <w:sz w:val="24"/>
          <w:szCs w:val="24"/>
        </w:rPr>
        <w:t xml:space="preserve">polarizuje. </w:t>
      </w:r>
      <w:r w:rsidR="006C6388" w:rsidRPr="006C6388">
        <w:rPr>
          <w:rFonts w:ascii="Times New Roman" w:hAnsi="Times New Roman" w:cs="Times New Roman"/>
          <w:sz w:val="24"/>
          <w:szCs w:val="24"/>
        </w:rPr>
        <w:t>Otázkou zostáva, z akého dôvodu zákonodarca pristúpil k implementácii ustanovenia § 27b do zákona o kybernetickej bezpečnosti v čase, keď už relevantná judikatúra ESĽP poskytovala interpretačné východiská, s ktorými možno predmetnú právnu úpravu považovať za problematicky zlučiteľnú.</w:t>
      </w:r>
      <w:r w:rsidRPr="00DF1159">
        <w:rPr>
          <w:rFonts w:ascii="Times New Roman" w:hAnsi="Times New Roman" w:cs="Times New Roman"/>
          <w:sz w:val="24"/>
          <w:szCs w:val="24"/>
        </w:rPr>
        <w:t xml:space="preserve">  Na uvedené </w:t>
      </w:r>
      <w:r w:rsidR="006C6388">
        <w:rPr>
          <w:rFonts w:ascii="Times New Roman" w:hAnsi="Times New Roman" w:cs="Times New Roman"/>
          <w:sz w:val="24"/>
          <w:szCs w:val="24"/>
        </w:rPr>
        <w:t>výstižne</w:t>
      </w:r>
      <w:r w:rsidRPr="00DF1159">
        <w:rPr>
          <w:rFonts w:ascii="Times New Roman" w:hAnsi="Times New Roman" w:cs="Times New Roman"/>
          <w:sz w:val="24"/>
          <w:szCs w:val="24"/>
        </w:rPr>
        <w:t xml:space="preserve"> upozornil P. Šamko keď uviedol, že </w:t>
      </w:r>
      <w:r w:rsidRPr="00DF1159">
        <w:rPr>
          <w:rFonts w:ascii="Times New Roman" w:hAnsi="Times New Roman" w:cs="Times New Roman"/>
          <w:i/>
          <w:iCs/>
          <w:sz w:val="24"/>
          <w:szCs w:val="24"/>
          <w:lang w:eastAsia="de-DE"/>
        </w:rPr>
        <w:t>„je na ško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du ve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ci, že zá</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no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dar</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ca pri kon</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ci</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po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va</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ní toh</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to zá</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na (a to v čas</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ti tý</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ka</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jú</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cej sa no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vej prá</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mo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ci NBÚ blo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vať webo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vé strán</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ky) pos</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tu</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po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val až príl</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iš rých</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lo, na</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koľ</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ko zrej</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me pre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to ná</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le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ži</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te ne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zoh</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ľad</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nil re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le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van</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tnú ju</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di</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ka</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tú</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ru Európ</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ske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ho sú</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du pre ľud</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ské prá</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va k prob</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le</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ma</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ti</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ke blo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ko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va</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nia webo</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vých strá</w:t>
      </w:r>
      <w:r w:rsidRPr="00DF1159">
        <w:rPr>
          <w:rFonts w:ascii="Times New Roman" w:hAnsi="Times New Roman" w:cs="Times New Roman"/>
          <w:i/>
          <w:sz w:val="24"/>
          <w:szCs w:val="24"/>
          <w:lang w:eastAsia="de-DE"/>
        </w:rPr>
        <w:softHyphen/>
      </w:r>
      <w:r w:rsidRPr="00DF1159">
        <w:rPr>
          <w:rFonts w:ascii="Times New Roman" w:hAnsi="Times New Roman" w:cs="Times New Roman"/>
          <w:i/>
          <w:iCs/>
          <w:sz w:val="24"/>
          <w:szCs w:val="24"/>
          <w:lang w:eastAsia="de-DE"/>
        </w:rPr>
        <w:t>nok.</w:t>
      </w:r>
      <w:r w:rsidRPr="00DF1159">
        <w:rPr>
          <w:rFonts w:ascii="Times New Roman" w:hAnsi="Times New Roman" w:cs="Times New Roman"/>
          <w:i/>
          <w:iCs/>
          <w:sz w:val="24"/>
          <w:szCs w:val="24"/>
        </w:rPr>
        <w:t>“</w:t>
      </w:r>
      <w:r w:rsidRPr="00DF1159">
        <w:rPr>
          <w:rStyle w:val="Odkaznapoznmkupodiarou"/>
          <w:rFonts w:ascii="Times New Roman" w:hAnsi="Times New Roman"/>
          <w:sz w:val="24"/>
          <w:szCs w:val="24"/>
        </w:rPr>
        <w:t xml:space="preserve"> </w:t>
      </w:r>
      <w:r w:rsidRPr="00DF1159">
        <w:rPr>
          <w:rStyle w:val="Odkaznapoznmkupodiarou"/>
          <w:rFonts w:ascii="Times New Roman" w:hAnsi="Times New Roman"/>
          <w:sz w:val="24"/>
          <w:szCs w:val="24"/>
        </w:rPr>
        <w:footnoteReference w:id="30"/>
      </w:r>
    </w:p>
    <w:p w14:paraId="55E7ACED" w14:textId="6327AC68" w:rsidR="007A613B" w:rsidRPr="00DF1159" w:rsidRDefault="007A613B" w:rsidP="007A613B">
      <w:pPr>
        <w:spacing w:after="0" w:line="240" w:lineRule="auto"/>
        <w:ind w:firstLine="708"/>
        <w:jc w:val="both"/>
        <w:rPr>
          <w:rFonts w:ascii="Times New Roman" w:hAnsi="Times New Roman" w:cs="Times New Roman"/>
          <w:sz w:val="24"/>
          <w:szCs w:val="24"/>
        </w:rPr>
      </w:pPr>
      <w:r w:rsidRPr="00DF1159">
        <w:rPr>
          <w:rFonts w:ascii="Times New Roman" w:hAnsi="Times New Roman" w:cs="Times New Roman"/>
          <w:sz w:val="24"/>
          <w:szCs w:val="24"/>
        </w:rPr>
        <w:t xml:space="preserve">Vzhľadom na doposiaľ uvedené uzatvárame, že so súčasnou podobou zákona o kybernetickej bezpečnosti (v otázke ustanovenia § 27b </w:t>
      </w:r>
      <w:r w:rsidR="002652E5" w:rsidRPr="00DF1159">
        <w:rPr>
          <w:rFonts w:ascii="Times New Roman" w:hAnsi="Times New Roman" w:cs="Times New Roman"/>
          <w:sz w:val="24"/>
          <w:szCs w:val="24"/>
        </w:rPr>
        <w:t xml:space="preserve">a nasl. </w:t>
      </w:r>
      <w:r w:rsidRPr="00DF1159">
        <w:rPr>
          <w:rFonts w:ascii="Times New Roman" w:hAnsi="Times New Roman" w:cs="Times New Roman"/>
          <w:sz w:val="24"/>
          <w:szCs w:val="24"/>
        </w:rPr>
        <w:t xml:space="preserve">daného zákona) nesúhlasíme pre </w:t>
      </w:r>
      <w:r w:rsidR="002652E5" w:rsidRPr="00DF1159">
        <w:rPr>
          <w:rFonts w:ascii="Times New Roman" w:hAnsi="Times New Roman" w:cs="Times New Roman"/>
          <w:sz w:val="24"/>
          <w:szCs w:val="24"/>
        </w:rPr>
        <w:t>ich</w:t>
      </w:r>
      <w:r w:rsidRPr="00DF1159">
        <w:rPr>
          <w:rFonts w:ascii="Times New Roman" w:hAnsi="Times New Roman" w:cs="Times New Roman"/>
          <w:sz w:val="24"/>
          <w:szCs w:val="24"/>
        </w:rPr>
        <w:t xml:space="preserve"> príkry rozpor s rozhodovacou praxou ESĽP a zároveň pre </w:t>
      </w:r>
      <w:r w:rsidR="002652E5" w:rsidRPr="00DF1159">
        <w:rPr>
          <w:rFonts w:ascii="Times New Roman" w:hAnsi="Times New Roman" w:cs="Times New Roman"/>
          <w:sz w:val="24"/>
          <w:szCs w:val="24"/>
        </w:rPr>
        <w:t>ich</w:t>
      </w:r>
      <w:r w:rsidR="00A1352E" w:rsidRPr="00DF1159">
        <w:rPr>
          <w:rFonts w:ascii="Times New Roman" w:hAnsi="Times New Roman" w:cs="Times New Roman"/>
          <w:sz w:val="24"/>
          <w:szCs w:val="24"/>
        </w:rPr>
        <w:t xml:space="preserve"> </w:t>
      </w:r>
      <w:r w:rsidRPr="00DF1159">
        <w:rPr>
          <w:rFonts w:ascii="Times New Roman" w:hAnsi="Times New Roman" w:cs="Times New Roman"/>
          <w:sz w:val="24"/>
          <w:szCs w:val="24"/>
        </w:rPr>
        <w:t xml:space="preserve">disparátnosť </w:t>
      </w:r>
      <w:r w:rsidR="00A1352E" w:rsidRPr="00DF1159">
        <w:rPr>
          <w:rFonts w:ascii="Times New Roman" w:hAnsi="Times New Roman" w:cs="Times New Roman"/>
          <w:sz w:val="24"/>
          <w:szCs w:val="24"/>
        </w:rPr>
        <w:t>so</w:t>
      </w:r>
      <w:r w:rsidRPr="00DF1159">
        <w:rPr>
          <w:rFonts w:ascii="Times New Roman" w:hAnsi="Times New Roman" w:cs="Times New Roman"/>
          <w:sz w:val="24"/>
          <w:szCs w:val="24"/>
        </w:rPr>
        <w:t> zákon</w:t>
      </w:r>
      <w:r w:rsidR="00A1352E" w:rsidRPr="00DF1159">
        <w:rPr>
          <w:rFonts w:ascii="Times New Roman" w:hAnsi="Times New Roman" w:cs="Times New Roman"/>
          <w:sz w:val="24"/>
          <w:szCs w:val="24"/>
        </w:rPr>
        <w:t>om</w:t>
      </w:r>
      <w:r w:rsidRPr="00DF1159">
        <w:rPr>
          <w:rFonts w:ascii="Times New Roman" w:hAnsi="Times New Roman" w:cs="Times New Roman"/>
          <w:sz w:val="24"/>
          <w:szCs w:val="24"/>
        </w:rPr>
        <w:t xml:space="preserve"> o hazardných hrách.</w:t>
      </w:r>
    </w:p>
    <w:p w14:paraId="34A6FF0C" w14:textId="75B9BBD9" w:rsidR="00A1352E" w:rsidRPr="00DF1159" w:rsidRDefault="00A1352E" w:rsidP="0DBB040F">
      <w:pPr>
        <w:spacing w:after="0" w:line="240" w:lineRule="auto"/>
        <w:ind w:firstLine="708"/>
        <w:jc w:val="both"/>
        <w:rPr>
          <w:rFonts w:ascii="Times New Roman" w:hAnsi="Times New Roman"/>
          <w:sz w:val="24"/>
          <w:szCs w:val="24"/>
        </w:rPr>
      </w:pPr>
      <w:r w:rsidRPr="00DF1159">
        <w:rPr>
          <w:rFonts w:ascii="Times New Roman" w:hAnsi="Times New Roman" w:cs="Times New Roman"/>
          <w:i/>
          <w:iCs/>
          <w:sz w:val="24"/>
          <w:szCs w:val="24"/>
        </w:rPr>
        <w:t>De lege ferenda</w:t>
      </w:r>
      <w:r w:rsidRPr="00DF1159">
        <w:rPr>
          <w:rFonts w:ascii="Times New Roman" w:hAnsi="Times New Roman" w:cs="Times New Roman"/>
          <w:sz w:val="24"/>
          <w:szCs w:val="24"/>
        </w:rPr>
        <w:t xml:space="preserve"> preto považujeme prijatie legislatívnych opatrení za nevyhnutné.</w:t>
      </w:r>
      <w:r w:rsidR="00533010" w:rsidRPr="00DF1159">
        <w:rPr>
          <w:rFonts w:ascii="Times New Roman" w:hAnsi="Times New Roman" w:cs="Times New Roman"/>
          <w:sz w:val="24"/>
          <w:szCs w:val="24"/>
        </w:rPr>
        <w:t xml:space="preserve"> Za esenciálne považujeme odňatie NBÚ kompetencie rozhodnúť o zablokovan</w:t>
      </w:r>
      <w:r w:rsidR="003632FD" w:rsidRPr="00DF1159">
        <w:rPr>
          <w:rFonts w:ascii="Times New Roman" w:hAnsi="Times New Roman" w:cs="Times New Roman"/>
          <w:sz w:val="24"/>
          <w:szCs w:val="24"/>
        </w:rPr>
        <w:t>í</w:t>
      </w:r>
      <w:r w:rsidR="00533010" w:rsidRPr="00DF1159">
        <w:rPr>
          <w:rFonts w:ascii="Times New Roman" w:hAnsi="Times New Roman" w:cs="Times New Roman"/>
          <w:sz w:val="24"/>
          <w:szCs w:val="24"/>
        </w:rPr>
        <w:t xml:space="preserve"> web</w:t>
      </w:r>
      <w:r w:rsidR="00980837">
        <w:rPr>
          <w:rFonts w:ascii="Times New Roman" w:hAnsi="Times New Roman" w:cs="Times New Roman"/>
          <w:sz w:val="24"/>
          <w:szCs w:val="24"/>
        </w:rPr>
        <w:t>ového sídla</w:t>
      </w:r>
      <w:r w:rsidR="00533010" w:rsidRPr="00DF1159">
        <w:rPr>
          <w:rFonts w:ascii="Times New Roman" w:hAnsi="Times New Roman" w:cs="Times New Roman"/>
          <w:sz w:val="24"/>
          <w:szCs w:val="24"/>
        </w:rPr>
        <w:t>. V t</w:t>
      </w:r>
      <w:r w:rsidR="006C6388">
        <w:rPr>
          <w:rFonts w:ascii="Times New Roman" w:hAnsi="Times New Roman" w:cs="Times New Roman"/>
          <w:sz w:val="24"/>
          <w:szCs w:val="24"/>
        </w:rPr>
        <w:t>ejto</w:t>
      </w:r>
      <w:r w:rsidR="00533010" w:rsidRPr="00DF1159">
        <w:rPr>
          <w:rFonts w:ascii="Times New Roman" w:hAnsi="Times New Roman" w:cs="Times New Roman"/>
          <w:sz w:val="24"/>
          <w:szCs w:val="24"/>
        </w:rPr>
        <w:t xml:space="preserve"> </w:t>
      </w:r>
      <w:r w:rsidR="006C6388">
        <w:rPr>
          <w:rFonts w:ascii="Times New Roman" w:hAnsi="Times New Roman" w:cs="Times New Roman"/>
          <w:sz w:val="24"/>
          <w:szCs w:val="24"/>
        </w:rPr>
        <w:t>súvislosti</w:t>
      </w:r>
      <w:r w:rsidR="00533010" w:rsidRPr="00DF1159">
        <w:rPr>
          <w:rFonts w:ascii="Times New Roman" w:hAnsi="Times New Roman" w:cs="Times New Roman"/>
          <w:sz w:val="24"/>
          <w:szCs w:val="24"/>
        </w:rPr>
        <w:t xml:space="preserve"> zastávame názor o vecnej správnosti normatívneho modelu upraveného v zákone o hazardných hrách, v zmysle ktorého o zablokovaní web</w:t>
      </w:r>
      <w:r w:rsidR="00980837">
        <w:rPr>
          <w:rFonts w:ascii="Times New Roman" w:hAnsi="Times New Roman" w:cs="Times New Roman"/>
          <w:sz w:val="24"/>
          <w:szCs w:val="24"/>
        </w:rPr>
        <w:t>ového sídla</w:t>
      </w:r>
      <w:r w:rsidR="00533010" w:rsidRPr="00DF1159">
        <w:rPr>
          <w:rFonts w:ascii="Times New Roman" w:hAnsi="Times New Roman" w:cs="Times New Roman"/>
          <w:sz w:val="24"/>
          <w:szCs w:val="24"/>
        </w:rPr>
        <w:t xml:space="preserve"> rozhoduje </w:t>
      </w:r>
      <w:r w:rsidR="00533010" w:rsidRPr="00DF1159">
        <w:rPr>
          <w:rFonts w:ascii="Times New Roman" w:hAnsi="Times New Roman" w:cs="Times New Roman"/>
          <w:i/>
          <w:iCs/>
          <w:sz w:val="24"/>
          <w:szCs w:val="24"/>
          <w:lang w:eastAsia="de-DE"/>
        </w:rPr>
        <w:t xml:space="preserve">„príkazom súd podľa odseku 8 prvej vety v písomnej forme </w:t>
      </w:r>
      <w:r w:rsidR="00533010" w:rsidRPr="00DF1159">
        <w:rPr>
          <w:rFonts w:ascii="Times New Roman" w:hAnsi="Times New Roman" w:cs="Times New Roman"/>
          <w:b/>
          <w:bCs/>
          <w:i/>
          <w:iCs/>
          <w:sz w:val="24"/>
          <w:szCs w:val="24"/>
          <w:lang w:eastAsia="de-DE"/>
        </w:rPr>
        <w:t>v lehote siedmich dní od podania žiadosti</w:t>
      </w:r>
      <w:r w:rsidR="003632FD" w:rsidRPr="00DF1159">
        <w:rPr>
          <w:rFonts w:ascii="Times New Roman" w:hAnsi="Times New Roman" w:cs="Times New Roman"/>
          <w:i/>
          <w:iCs/>
          <w:sz w:val="24"/>
          <w:szCs w:val="24"/>
          <w:lang w:eastAsia="de-DE"/>
        </w:rPr>
        <w:t>.</w:t>
      </w:r>
      <w:r w:rsidR="00533010" w:rsidRPr="00DF1159">
        <w:rPr>
          <w:rFonts w:ascii="Times New Roman" w:hAnsi="Times New Roman" w:cs="Times New Roman"/>
          <w:i/>
          <w:iCs/>
          <w:sz w:val="24"/>
          <w:szCs w:val="24"/>
          <w:lang w:eastAsia="de-DE"/>
        </w:rPr>
        <w:t>“</w:t>
      </w:r>
      <w:r w:rsidR="00533010" w:rsidRPr="00DF1159">
        <w:rPr>
          <w:rStyle w:val="Odkaznapoznmkupodiarou"/>
          <w:rFonts w:ascii="Times New Roman" w:hAnsi="Times New Roman"/>
          <w:sz w:val="24"/>
          <w:szCs w:val="24"/>
        </w:rPr>
        <w:t xml:space="preserve"> </w:t>
      </w:r>
      <w:r w:rsidR="00533010" w:rsidRPr="00DF1159">
        <w:rPr>
          <w:rStyle w:val="Odkaznapoznmkupodiarou"/>
          <w:rFonts w:ascii="Times New Roman" w:hAnsi="Times New Roman"/>
          <w:sz w:val="24"/>
          <w:szCs w:val="24"/>
        </w:rPr>
        <w:footnoteReference w:id="31"/>
      </w:r>
      <w:r w:rsidR="00533010" w:rsidRPr="00DF1159">
        <w:rPr>
          <w:rFonts w:ascii="Times New Roman" w:hAnsi="Times New Roman"/>
          <w:sz w:val="24"/>
          <w:szCs w:val="24"/>
        </w:rPr>
        <w:t xml:space="preserve"> </w:t>
      </w:r>
      <w:r w:rsidR="00533010" w:rsidRPr="00DF1159">
        <w:rPr>
          <w:rFonts w:ascii="Times New Roman" w:hAnsi="Times New Roman" w:cs="Times New Roman"/>
          <w:i/>
          <w:iCs/>
          <w:sz w:val="24"/>
          <w:szCs w:val="24"/>
          <w:lang w:eastAsia="de-DE"/>
        </w:rPr>
        <w:t>„</w:t>
      </w:r>
      <w:r w:rsidR="003632FD" w:rsidRPr="00DF1159">
        <w:rPr>
          <w:rFonts w:ascii="Times New Roman" w:hAnsi="Times New Roman" w:cs="Times New Roman"/>
          <w:i/>
          <w:iCs/>
          <w:sz w:val="24"/>
          <w:szCs w:val="24"/>
          <w:lang w:eastAsia="de-DE"/>
        </w:rPr>
        <w:t>P</w:t>
      </w:r>
      <w:r w:rsidR="00533010" w:rsidRPr="00DF1159">
        <w:rPr>
          <w:rFonts w:ascii="Times New Roman" w:hAnsi="Times New Roman" w:cs="Times New Roman"/>
          <w:i/>
          <w:iCs/>
          <w:sz w:val="24"/>
          <w:szCs w:val="24"/>
          <w:lang w:eastAsia="de-DE"/>
        </w:rPr>
        <w:t xml:space="preserve">odľa odseku 8 druhej vety v písomnej forme </w:t>
      </w:r>
      <w:r w:rsidR="00533010" w:rsidRPr="00DF1159">
        <w:rPr>
          <w:rFonts w:ascii="Times New Roman" w:hAnsi="Times New Roman" w:cs="Times New Roman"/>
          <w:b/>
          <w:bCs/>
          <w:i/>
          <w:iCs/>
          <w:sz w:val="24"/>
          <w:szCs w:val="24"/>
          <w:lang w:eastAsia="de-DE"/>
        </w:rPr>
        <w:t>v lehote siedmich dní odo dňa podania žiadosti</w:t>
      </w:r>
      <w:r w:rsidR="00533010" w:rsidRPr="00DF1159">
        <w:rPr>
          <w:rFonts w:ascii="Times New Roman" w:hAnsi="Times New Roman" w:cs="Times New Roman"/>
          <w:i/>
          <w:iCs/>
          <w:sz w:val="24"/>
          <w:szCs w:val="24"/>
          <w:lang w:eastAsia="de-DE"/>
        </w:rPr>
        <w:t>.“</w:t>
      </w:r>
      <w:r w:rsidR="00533010" w:rsidRPr="00DF1159">
        <w:rPr>
          <w:rStyle w:val="Odkaznapoznmkupodiarou"/>
          <w:rFonts w:ascii="Times New Roman" w:hAnsi="Times New Roman"/>
          <w:sz w:val="24"/>
          <w:szCs w:val="24"/>
        </w:rPr>
        <w:t xml:space="preserve"> </w:t>
      </w:r>
      <w:r w:rsidR="00533010" w:rsidRPr="00DF1159">
        <w:rPr>
          <w:rStyle w:val="Odkaznapoznmkupodiarou"/>
          <w:rFonts w:ascii="Times New Roman" w:hAnsi="Times New Roman"/>
          <w:sz w:val="24"/>
          <w:szCs w:val="24"/>
        </w:rPr>
        <w:footnoteReference w:id="32"/>
      </w:r>
    </w:p>
    <w:p w14:paraId="6A43F947" w14:textId="7766F380" w:rsidR="007B0423" w:rsidRPr="00DF1159" w:rsidRDefault="00895E18" w:rsidP="0DBB040F">
      <w:pPr>
        <w:spacing w:after="0" w:line="240" w:lineRule="auto"/>
        <w:ind w:firstLine="708"/>
        <w:jc w:val="both"/>
        <w:rPr>
          <w:rFonts w:ascii="Times New Roman" w:hAnsi="Times New Roman"/>
          <w:sz w:val="24"/>
          <w:szCs w:val="24"/>
        </w:rPr>
      </w:pPr>
      <w:r w:rsidRPr="00895E18">
        <w:rPr>
          <w:rFonts w:ascii="Times New Roman" w:hAnsi="Times New Roman" w:cs="Times New Roman"/>
          <w:sz w:val="24"/>
          <w:szCs w:val="24"/>
        </w:rPr>
        <w:t>Za kategoricky neprijateľné považujeme ustanovenie § 27b ods. 1 zákona o kybernetickej bezpečnosti, ktoré oprávňuje NBÚ konať bez predchádzajúceho súdneho rozhodnutia a súčasne prostredníctvom odkazu na § 27c ods. 1 umožňuje blokovanie webových sídiel aj na základe požiadavky iného orgánu verejnej moci.</w:t>
      </w:r>
      <w:r w:rsidR="00135CEC" w:rsidRPr="00DF1159">
        <w:rPr>
          <w:rFonts w:ascii="Times New Roman" w:hAnsi="Times New Roman"/>
          <w:sz w:val="24"/>
          <w:szCs w:val="24"/>
        </w:rPr>
        <w:t xml:space="preserve"> Uvedené sa docielilo tak, že § 27b </w:t>
      </w:r>
      <w:r w:rsidR="00135CEC" w:rsidRPr="00DF1159">
        <w:rPr>
          <w:rFonts w:ascii="Times New Roman" w:hAnsi="Times New Roman"/>
          <w:sz w:val="24"/>
          <w:szCs w:val="24"/>
        </w:rPr>
        <w:lastRenderedPageBreak/>
        <w:t>ods.</w:t>
      </w:r>
      <w:r w:rsidR="004707D3" w:rsidRPr="00DF1159">
        <w:rPr>
          <w:rFonts w:ascii="Times New Roman" w:hAnsi="Times New Roman"/>
          <w:sz w:val="24"/>
          <w:szCs w:val="24"/>
        </w:rPr>
        <w:t xml:space="preserve"> </w:t>
      </w:r>
      <w:r w:rsidR="00135CEC" w:rsidRPr="00DF1159">
        <w:rPr>
          <w:rFonts w:ascii="Times New Roman" w:hAnsi="Times New Roman"/>
          <w:sz w:val="24"/>
          <w:szCs w:val="24"/>
        </w:rPr>
        <w:t>1 zákona o kybernetickej bezpečnosti takéto konanie anticipuje a odkazuje na vyššie spomenuté ustanovenie § 27c daného zákona</w:t>
      </w:r>
      <w:r w:rsidR="006B790E" w:rsidRPr="00DF1159">
        <w:rPr>
          <w:rFonts w:ascii="Times New Roman" w:hAnsi="Times New Roman"/>
          <w:sz w:val="24"/>
          <w:szCs w:val="24"/>
        </w:rPr>
        <w:t>. Toto následne</w:t>
      </w:r>
      <w:r w:rsidR="00135CEC" w:rsidRPr="00DF1159">
        <w:rPr>
          <w:rFonts w:ascii="Times New Roman" w:hAnsi="Times New Roman"/>
          <w:sz w:val="24"/>
          <w:szCs w:val="24"/>
        </w:rPr>
        <w:t xml:space="preserve"> </w:t>
      </w:r>
      <w:r w:rsidR="00135CEC" w:rsidRPr="00DF1159">
        <w:rPr>
          <w:rFonts w:ascii="Times New Roman" w:hAnsi="Times New Roman"/>
          <w:b/>
          <w:bCs/>
          <w:sz w:val="24"/>
          <w:szCs w:val="24"/>
        </w:rPr>
        <w:t xml:space="preserve">formou legislatívneho odkazu </w:t>
      </w:r>
      <w:r w:rsidR="00135CEC" w:rsidRPr="00895E18">
        <w:rPr>
          <w:rFonts w:ascii="Times New Roman" w:hAnsi="Times New Roman"/>
          <w:sz w:val="24"/>
          <w:szCs w:val="24"/>
        </w:rPr>
        <w:t>o</w:t>
      </w:r>
      <w:r w:rsidR="00135CEC" w:rsidRPr="00DF1159">
        <w:rPr>
          <w:rFonts w:ascii="Times New Roman" w:hAnsi="Times New Roman"/>
          <w:sz w:val="24"/>
          <w:szCs w:val="24"/>
        </w:rPr>
        <w:t xml:space="preserve">dkazuje </w:t>
      </w:r>
      <w:r>
        <w:rPr>
          <w:rFonts w:ascii="Times New Roman" w:hAnsi="Times New Roman"/>
          <w:sz w:val="24"/>
          <w:szCs w:val="24"/>
        </w:rPr>
        <w:t xml:space="preserve">napríklad </w:t>
      </w:r>
      <w:r w:rsidR="00135CEC" w:rsidRPr="00DF1159">
        <w:rPr>
          <w:rFonts w:ascii="Times New Roman" w:hAnsi="Times New Roman"/>
          <w:sz w:val="24"/>
          <w:szCs w:val="24"/>
        </w:rPr>
        <w:t>na</w:t>
      </w:r>
      <w:r>
        <w:rPr>
          <w:rFonts w:ascii="Times New Roman" w:hAnsi="Times New Roman"/>
          <w:sz w:val="24"/>
          <w:szCs w:val="24"/>
        </w:rPr>
        <w:t>:</w:t>
      </w:r>
      <w:r w:rsidR="00135CEC" w:rsidRPr="00DF1159">
        <w:rPr>
          <w:rFonts w:ascii="Times New Roman" w:hAnsi="Times New Roman"/>
          <w:sz w:val="24"/>
          <w:szCs w:val="24"/>
        </w:rPr>
        <w:t xml:space="preserve"> (</w:t>
      </w:r>
      <w:r w:rsidR="00135CEC" w:rsidRPr="00DF1159">
        <w:rPr>
          <w:rFonts w:ascii="Times New Roman" w:hAnsi="Times New Roman"/>
          <w:b/>
          <w:bCs/>
          <w:sz w:val="24"/>
          <w:szCs w:val="24"/>
        </w:rPr>
        <w:t>i</w:t>
      </w:r>
      <w:r w:rsidR="00135CEC" w:rsidRPr="00DF1159">
        <w:rPr>
          <w:rFonts w:ascii="Times New Roman" w:hAnsi="Times New Roman"/>
          <w:sz w:val="24"/>
          <w:szCs w:val="24"/>
        </w:rPr>
        <w:t>) zákon  Národnej rady Slovenskej republiky číslo 46/1993 Z. z. o Slovenskej informačnej službe (ďalej len „zákon o SIS“) a (</w:t>
      </w:r>
      <w:r w:rsidR="00135CEC" w:rsidRPr="00DF1159">
        <w:rPr>
          <w:rFonts w:ascii="Times New Roman" w:hAnsi="Times New Roman"/>
          <w:b/>
          <w:bCs/>
          <w:sz w:val="24"/>
          <w:szCs w:val="24"/>
        </w:rPr>
        <w:t>ii</w:t>
      </w:r>
      <w:r w:rsidR="00135CEC" w:rsidRPr="00DF1159">
        <w:rPr>
          <w:rFonts w:ascii="Times New Roman" w:hAnsi="Times New Roman"/>
          <w:sz w:val="24"/>
          <w:szCs w:val="24"/>
        </w:rPr>
        <w:t>) zákon o kybernetickej bezpečnosti. Uvedené považujeme za neakceptovateľné</w:t>
      </w:r>
      <w:r w:rsidR="006B790E" w:rsidRPr="00DF1159">
        <w:rPr>
          <w:rFonts w:ascii="Times New Roman" w:hAnsi="Times New Roman"/>
          <w:sz w:val="24"/>
          <w:szCs w:val="24"/>
        </w:rPr>
        <w:t>.</w:t>
      </w:r>
      <w:r w:rsidR="00135CEC" w:rsidRPr="00DF1159">
        <w:rPr>
          <w:rFonts w:ascii="Times New Roman" w:hAnsi="Times New Roman"/>
          <w:sz w:val="24"/>
          <w:szCs w:val="24"/>
        </w:rPr>
        <w:t xml:space="preserve"> </w:t>
      </w:r>
      <w:r w:rsidR="006B790E" w:rsidRPr="00DF1159">
        <w:rPr>
          <w:rFonts w:ascii="Times New Roman" w:hAnsi="Times New Roman"/>
          <w:sz w:val="24"/>
          <w:szCs w:val="24"/>
        </w:rPr>
        <w:t>S</w:t>
      </w:r>
      <w:r w:rsidR="00135CEC" w:rsidRPr="00DF1159">
        <w:rPr>
          <w:rFonts w:ascii="Times New Roman" w:hAnsi="Times New Roman"/>
          <w:sz w:val="24"/>
          <w:szCs w:val="24"/>
        </w:rPr>
        <w:t xml:space="preserve">tatusový zákon o SIS, tomuto orgánu </w:t>
      </w:r>
      <w:r w:rsidR="00135CEC" w:rsidRPr="00DF1159">
        <w:rPr>
          <w:rFonts w:ascii="Times New Roman" w:hAnsi="Times New Roman"/>
          <w:i/>
          <w:iCs/>
          <w:sz w:val="24"/>
          <w:szCs w:val="24"/>
        </w:rPr>
        <w:t>sui generis</w:t>
      </w:r>
      <w:r w:rsidR="00135CEC" w:rsidRPr="00DF1159">
        <w:rPr>
          <w:rFonts w:ascii="Times New Roman" w:hAnsi="Times New Roman"/>
          <w:sz w:val="24"/>
          <w:szCs w:val="24"/>
        </w:rPr>
        <w:t xml:space="preserve"> kompetenciu blokovať weby nepriznáva a</w:t>
      </w:r>
      <w:r w:rsidR="006B790E" w:rsidRPr="00DF1159">
        <w:rPr>
          <w:rFonts w:ascii="Times New Roman" w:hAnsi="Times New Roman"/>
          <w:sz w:val="24"/>
          <w:szCs w:val="24"/>
        </w:rPr>
        <w:t xml:space="preserve"> ani </w:t>
      </w:r>
      <w:r w:rsidR="00135CEC" w:rsidRPr="00DF1159">
        <w:rPr>
          <w:rFonts w:ascii="Times New Roman" w:hAnsi="Times New Roman"/>
          <w:sz w:val="24"/>
          <w:szCs w:val="24"/>
        </w:rPr>
        <w:t xml:space="preserve">nikdy v minulosti nepriznal, pričom kompetencie Úradu sú jasne vymedzené v zákone o hazardných hrách. </w:t>
      </w:r>
      <w:r w:rsidRPr="00895E18">
        <w:rPr>
          <w:rFonts w:ascii="Times New Roman" w:hAnsi="Times New Roman" w:cs="Times New Roman"/>
          <w:sz w:val="24"/>
          <w:szCs w:val="24"/>
        </w:rPr>
        <w:t xml:space="preserve">Je preto potrebné zamyslieť sa nad tým, či je udržateľná situácia, v ktorej môže príslušný úrad na jednej strane blokovať webové sídla iba na základe súdneho príkazu a za splnenia ďalších podmienok ustanovených v § 85 predmetného zákona, no na druhej strane môže tieto požiadavky fakticky obísť prostredníctvom jednoduchého dožiadania adresovaného NBÚ. </w:t>
      </w:r>
      <w:r w:rsidR="00135CEC" w:rsidRPr="00DF1159">
        <w:rPr>
          <w:rFonts w:ascii="Times New Roman" w:hAnsi="Times New Roman"/>
          <w:sz w:val="24"/>
          <w:szCs w:val="24"/>
        </w:rPr>
        <w:t>Máme za to, že ak by  normotvorc</w:t>
      </w:r>
      <w:r>
        <w:rPr>
          <w:rFonts w:ascii="Times New Roman" w:hAnsi="Times New Roman"/>
          <w:sz w:val="24"/>
          <w:szCs w:val="24"/>
        </w:rPr>
        <w:t>a zamýšľal</w:t>
      </w:r>
      <w:r w:rsidR="00135CEC" w:rsidRPr="00DF1159">
        <w:rPr>
          <w:rFonts w:ascii="Times New Roman" w:hAnsi="Times New Roman"/>
          <w:sz w:val="24"/>
          <w:szCs w:val="24"/>
        </w:rPr>
        <w:t xml:space="preserve"> zveriť</w:t>
      </w:r>
      <w:r w:rsidR="004707D3" w:rsidRPr="00DF1159">
        <w:rPr>
          <w:rFonts w:ascii="Times New Roman" w:hAnsi="Times New Roman"/>
          <w:sz w:val="24"/>
          <w:szCs w:val="24"/>
        </w:rPr>
        <w:t xml:space="preserve"> Úradu</w:t>
      </w:r>
      <w:r w:rsidR="00135CEC" w:rsidRPr="00DF1159">
        <w:rPr>
          <w:rFonts w:ascii="Times New Roman" w:hAnsi="Times New Roman"/>
          <w:sz w:val="24"/>
          <w:szCs w:val="24"/>
        </w:rPr>
        <w:t xml:space="preserve"> možnosť blokovať web</w:t>
      </w:r>
      <w:r>
        <w:rPr>
          <w:rFonts w:ascii="Times New Roman" w:hAnsi="Times New Roman"/>
          <w:sz w:val="24"/>
          <w:szCs w:val="24"/>
        </w:rPr>
        <w:t>ové sídla</w:t>
      </w:r>
      <w:r w:rsidR="00135CEC" w:rsidRPr="00DF1159">
        <w:rPr>
          <w:rFonts w:ascii="Times New Roman" w:hAnsi="Times New Roman"/>
          <w:sz w:val="24"/>
          <w:szCs w:val="24"/>
        </w:rPr>
        <w:t xml:space="preserve"> bez ingerencie súdu, celkom určite by </w:t>
      </w:r>
      <w:r w:rsidR="0034693E" w:rsidRPr="00DF1159">
        <w:rPr>
          <w:rFonts w:ascii="Times New Roman" w:hAnsi="Times New Roman"/>
          <w:sz w:val="24"/>
          <w:szCs w:val="24"/>
        </w:rPr>
        <w:t>právnu úpravu</w:t>
      </w:r>
      <w:r w:rsidR="00135CEC" w:rsidRPr="00DF1159">
        <w:rPr>
          <w:rFonts w:ascii="Times New Roman" w:hAnsi="Times New Roman"/>
          <w:sz w:val="24"/>
          <w:szCs w:val="24"/>
        </w:rPr>
        <w:t xml:space="preserve"> § 85 zákona o hazardných hrác</w:t>
      </w:r>
      <w:r w:rsidR="004707D3" w:rsidRPr="00DF1159">
        <w:rPr>
          <w:rFonts w:ascii="Times New Roman" w:hAnsi="Times New Roman"/>
          <w:sz w:val="24"/>
          <w:szCs w:val="24"/>
        </w:rPr>
        <w:t xml:space="preserve">h </w:t>
      </w:r>
      <w:r w:rsidR="0034693E" w:rsidRPr="00DF1159">
        <w:rPr>
          <w:rFonts w:ascii="Times New Roman" w:hAnsi="Times New Roman"/>
          <w:sz w:val="24"/>
          <w:szCs w:val="24"/>
        </w:rPr>
        <w:t xml:space="preserve">nenakoncipoval </w:t>
      </w:r>
      <w:r w:rsidR="004707D3" w:rsidRPr="00DF1159">
        <w:rPr>
          <w:rFonts w:ascii="Times New Roman" w:hAnsi="Times New Roman"/>
          <w:sz w:val="24"/>
          <w:szCs w:val="24"/>
        </w:rPr>
        <w:t xml:space="preserve">tak, aby táto </w:t>
      </w:r>
      <w:r w:rsidR="004707D3" w:rsidRPr="00DF1159">
        <w:rPr>
          <w:rFonts w:ascii="Times New Roman" w:hAnsi="Times New Roman"/>
          <w:i/>
          <w:iCs/>
          <w:sz w:val="24"/>
          <w:szCs w:val="24"/>
        </w:rPr>
        <w:t>inter alia</w:t>
      </w:r>
      <w:r w:rsidR="004707D3" w:rsidRPr="00DF1159">
        <w:rPr>
          <w:rFonts w:ascii="Times New Roman" w:hAnsi="Times New Roman"/>
          <w:sz w:val="24"/>
          <w:szCs w:val="24"/>
        </w:rPr>
        <w:t xml:space="preserve">, uvedené podmieňovala vydaním súdneho príkazu. </w:t>
      </w:r>
    </w:p>
    <w:p w14:paraId="5EDC6C54" w14:textId="4CE68A99" w:rsidR="000073BB" w:rsidRPr="00DF1159" w:rsidRDefault="007B0423" w:rsidP="0DBB040F">
      <w:pPr>
        <w:ind w:firstLine="708"/>
        <w:jc w:val="both"/>
        <w:rPr>
          <w:rFonts w:ascii="Times New Roman" w:hAnsi="Times New Roman" w:cs="Times New Roman"/>
          <w:sz w:val="24"/>
          <w:szCs w:val="24"/>
        </w:rPr>
      </w:pPr>
      <w:r w:rsidRPr="00DF1159">
        <w:rPr>
          <w:rFonts w:ascii="Times New Roman" w:hAnsi="Times New Roman"/>
          <w:sz w:val="24"/>
          <w:szCs w:val="24"/>
        </w:rPr>
        <w:t>Blokovanie web</w:t>
      </w:r>
      <w:r w:rsidR="00980837">
        <w:rPr>
          <w:rFonts w:ascii="Times New Roman" w:hAnsi="Times New Roman"/>
          <w:sz w:val="24"/>
          <w:szCs w:val="24"/>
        </w:rPr>
        <w:t>ového sídla</w:t>
      </w:r>
      <w:r w:rsidRPr="00DF1159">
        <w:rPr>
          <w:rFonts w:ascii="Times New Roman" w:hAnsi="Times New Roman"/>
          <w:sz w:val="24"/>
          <w:szCs w:val="24"/>
        </w:rPr>
        <w:t xml:space="preserve"> musí podľa ná</w:t>
      </w:r>
      <w:r w:rsidR="00895E18">
        <w:rPr>
          <w:rFonts w:ascii="Times New Roman" w:hAnsi="Times New Roman"/>
          <w:sz w:val="24"/>
          <w:szCs w:val="24"/>
        </w:rPr>
        <w:t>s</w:t>
      </w:r>
      <w:r w:rsidRPr="00DF1159">
        <w:rPr>
          <w:rFonts w:ascii="Times New Roman" w:hAnsi="Times New Roman"/>
          <w:sz w:val="24"/>
          <w:szCs w:val="24"/>
        </w:rPr>
        <w:t xml:space="preserve"> konvenovať zásade proporcionality, čo by sa v aplikačnej praxi malo prejaviť po vzore trestného zákonodarstva vymedzením striktných lehôt, po dobu ktorých je blokovanie nevyhnutné. Ako správne uvádza S. Marr</w:t>
      </w:r>
      <w:r w:rsidR="00953193" w:rsidRPr="00DF1159">
        <w:rPr>
          <w:rFonts w:ascii="Times New Roman" w:hAnsi="Times New Roman"/>
          <w:sz w:val="24"/>
          <w:szCs w:val="24"/>
        </w:rPr>
        <w:t xml:space="preserve"> </w:t>
      </w:r>
      <w:r w:rsidRPr="00DF1159">
        <w:rPr>
          <w:rFonts w:ascii="Times New Roman" w:hAnsi="Times New Roman" w:cs="Times New Roman"/>
          <w:i/>
          <w:iCs/>
          <w:sz w:val="24"/>
          <w:szCs w:val="24"/>
          <w:lang w:eastAsia="de-DE"/>
        </w:rPr>
        <w:t>„</w:t>
      </w:r>
      <w:r w:rsidR="00953193" w:rsidRPr="00DF1159">
        <w:rPr>
          <w:rFonts w:ascii="Times New Roman" w:hAnsi="Times New Roman" w:cs="Times New Roman"/>
          <w:i/>
          <w:iCs/>
          <w:sz w:val="24"/>
          <w:szCs w:val="24"/>
          <w:lang w:eastAsia="de-DE"/>
        </w:rPr>
        <w:t>ESĽP v relácii k výkladu Dohovoru, osobitne vo vzťahu k posúdeniu, či zásah konvenuje alebo koliduje s</w:t>
      </w:r>
      <w:r w:rsidR="000073BB" w:rsidRPr="00DF1159">
        <w:rPr>
          <w:rFonts w:ascii="Times New Roman" w:hAnsi="Times New Roman" w:cs="Times New Roman"/>
          <w:i/>
          <w:iCs/>
          <w:sz w:val="24"/>
          <w:szCs w:val="24"/>
          <w:lang w:eastAsia="de-DE"/>
        </w:rPr>
        <w:t> príslušným článkom</w:t>
      </w:r>
      <w:r w:rsidR="00953193" w:rsidRPr="00DF1159">
        <w:rPr>
          <w:rFonts w:ascii="Times New Roman" w:hAnsi="Times New Roman" w:cs="Times New Roman"/>
          <w:i/>
          <w:iCs/>
          <w:sz w:val="24"/>
          <w:szCs w:val="24"/>
          <w:lang w:eastAsia="de-DE"/>
        </w:rPr>
        <w:t>, okrem iného venuje osobitnú pozornosť zásade proporcionality</w:t>
      </w:r>
      <w:r w:rsidRPr="00DF1159">
        <w:rPr>
          <w:rFonts w:ascii="Times New Roman" w:hAnsi="Times New Roman" w:cs="Times New Roman"/>
          <w:i/>
          <w:iCs/>
          <w:sz w:val="24"/>
          <w:szCs w:val="24"/>
          <w:lang w:eastAsia="de-DE"/>
        </w:rPr>
        <w:t>.</w:t>
      </w:r>
      <w:r w:rsidRPr="00DF1159">
        <w:rPr>
          <w:rFonts w:ascii="Times New Roman" w:hAnsi="Times New Roman" w:cs="Times New Roman"/>
          <w:i/>
          <w:iCs/>
          <w:sz w:val="24"/>
          <w:szCs w:val="24"/>
        </w:rPr>
        <w:t>“</w:t>
      </w:r>
      <w:r w:rsidRPr="00DF1159">
        <w:rPr>
          <w:rStyle w:val="Odkaznapoznmkupodiarou"/>
          <w:rFonts w:ascii="Times New Roman" w:hAnsi="Times New Roman"/>
          <w:sz w:val="24"/>
          <w:szCs w:val="24"/>
        </w:rPr>
        <w:footnoteReference w:id="33"/>
      </w:r>
      <w:r w:rsidR="000073BB" w:rsidRPr="00DF1159">
        <w:rPr>
          <w:rFonts w:ascii="Times New Roman" w:hAnsi="Times New Roman" w:cs="Times New Roman"/>
          <w:i/>
          <w:iCs/>
          <w:sz w:val="24"/>
          <w:szCs w:val="24"/>
        </w:rPr>
        <w:t xml:space="preserve"> </w:t>
      </w:r>
      <w:r w:rsidR="000073BB" w:rsidRPr="00DF1159">
        <w:rPr>
          <w:rFonts w:ascii="Times New Roman" w:hAnsi="Times New Roman" w:cs="Times New Roman"/>
          <w:i/>
          <w:iCs/>
          <w:sz w:val="24"/>
          <w:szCs w:val="24"/>
          <w:lang w:eastAsia="de-DE"/>
        </w:rPr>
        <w:t>„Tu sa berie do úvahy aj čas</w:t>
      </w:r>
      <w:r w:rsidR="002652E5" w:rsidRPr="00DF1159">
        <w:rPr>
          <w:rFonts w:ascii="Times New Roman" w:hAnsi="Times New Roman" w:cs="Times New Roman"/>
          <w:i/>
          <w:iCs/>
          <w:sz w:val="24"/>
          <w:szCs w:val="24"/>
          <w:lang w:eastAsia="de-DE"/>
        </w:rPr>
        <w:t>,</w:t>
      </w:r>
      <w:r w:rsidR="000073BB" w:rsidRPr="00DF1159">
        <w:rPr>
          <w:rFonts w:ascii="Times New Roman" w:hAnsi="Times New Roman" w:cs="Times New Roman"/>
          <w:i/>
          <w:iCs/>
          <w:sz w:val="24"/>
          <w:szCs w:val="24"/>
          <w:lang w:eastAsia="de-DE"/>
        </w:rPr>
        <w:t xml:space="preserve"> pretože Dohovor zásahy</w:t>
      </w:r>
      <w:r w:rsidR="002652E5" w:rsidRPr="00DF1159">
        <w:rPr>
          <w:rFonts w:ascii="Times New Roman" w:hAnsi="Times New Roman" w:cs="Times New Roman"/>
          <w:i/>
          <w:iCs/>
          <w:sz w:val="24"/>
          <w:szCs w:val="24"/>
          <w:lang w:eastAsia="de-DE"/>
        </w:rPr>
        <w:t xml:space="preserve"> predpokladá</w:t>
      </w:r>
      <w:r w:rsidR="000073BB" w:rsidRPr="00DF1159">
        <w:rPr>
          <w:rFonts w:ascii="Times New Roman" w:hAnsi="Times New Roman" w:cs="Times New Roman"/>
          <w:i/>
          <w:iCs/>
          <w:sz w:val="24"/>
          <w:szCs w:val="24"/>
          <w:lang w:eastAsia="de-DE"/>
        </w:rPr>
        <w:t xml:space="preserve"> použitím pojmového znaku „nevyhnutný v demokratickej spoločnosti</w:t>
      </w:r>
      <w:r w:rsidR="002F11E1" w:rsidRPr="00DF1159">
        <w:rPr>
          <w:rFonts w:ascii="Times New Roman" w:hAnsi="Times New Roman" w:cs="Times New Roman"/>
          <w:i/>
          <w:iCs/>
          <w:sz w:val="24"/>
          <w:szCs w:val="24"/>
          <w:lang w:eastAsia="de-DE"/>
        </w:rPr>
        <w:t>.</w:t>
      </w:r>
      <w:r w:rsidR="000073BB" w:rsidRPr="00DF1159">
        <w:rPr>
          <w:rFonts w:ascii="Times New Roman" w:hAnsi="Times New Roman" w:cs="Times New Roman"/>
          <w:i/>
          <w:iCs/>
          <w:sz w:val="24"/>
          <w:szCs w:val="24"/>
          <w:lang w:eastAsia="de-DE"/>
        </w:rPr>
        <w:t>“</w:t>
      </w:r>
      <w:r w:rsidR="002F11E1" w:rsidRPr="00DF1159">
        <w:rPr>
          <w:rFonts w:ascii="Times New Roman" w:hAnsi="Times New Roman" w:cs="Times New Roman"/>
          <w:i/>
          <w:iCs/>
          <w:sz w:val="24"/>
          <w:szCs w:val="24"/>
          <w:lang w:eastAsia="de-DE"/>
        </w:rPr>
        <w:t xml:space="preserve"> </w:t>
      </w:r>
      <w:r w:rsidR="000073BB" w:rsidRPr="00DF1159">
        <w:rPr>
          <w:rFonts w:ascii="Times New Roman" w:hAnsi="Times New Roman" w:cs="Times New Roman"/>
          <w:i/>
          <w:iCs/>
          <w:sz w:val="24"/>
          <w:szCs w:val="24"/>
          <w:lang w:eastAsia="de-DE"/>
        </w:rPr>
        <w:t>Časové rozpätie v príkaze nemôže byť z uvedeného dôvodu neprimerane široké. V opačnom prípade totiž nespĺňa podmienku nevyhnutnosti.</w:t>
      </w:r>
      <w:r w:rsidR="000073BB" w:rsidRPr="00DF1159">
        <w:rPr>
          <w:rFonts w:ascii="Times New Roman" w:hAnsi="Times New Roman" w:cs="Times New Roman"/>
          <w:i/>
          <w:iCs/>
          <w:sz w:val="24"/>
          <w:szCs w:val="24"/>
        </w:rPr>
        <w:t>“</w:t>
      </w:r>
      <w:r w:rsidR="000073BB" w:rsidRPr="00DF1159">
        <w:rPr>
          <w:rStyle w:val="Odkaznapoznmkupodiarou"/>
          <w:rFonts w:ascii="Times New Roman" w:hAnsi="Times New Roman"/>
          <w:sz w:val="24"/>
          <w:szCs w:val="24"/>
        </w:rPr>
        <w:footnoteReference w:id="34"/>
      </w:r>
      <w:r w:rsidR="000073BB" w:rsidRPr="00DF1159">
        <w:rPr>
          <w:rFonts w:ascii="Times New Roman" w:hAnsi="Times New Roman" w:cs="Times New Roman"/>
          <w:i/>
          <w:iCs/>
          <w:sz w:val="24"/>
          <w:szCs w:val="24"/>
        </w:rPr>
        <w:t xml:space="preserve"> </w:t>
      </w:r>
      <w:r w:rsidR="000073BB" w:rsidRPr="00DF1159">
        <w:rPr>
          <w:rFonts w:ascii="Times New Roman" w:hAnsi="Times New Roman" w:cs="Times New Roman"/>
          <w:sz w:val="24"/>
          <w:szCs w:val="24"/>
        </w:rPr>
        <w:t>Pri zásade proporcionalit</w:t>
      </w:r>
      <w:r w:rsidR="00895E18">
        <w:rPr>
          <w:rFonts w:ascii="Times New Roman" w:hAnsi="Times New Roman" w:cs="Times New Roman"/>
          <w:sz w:val="24"/>
          <w:szCs w:val="24"/>
        </w:rPr>
        <w:t>y</w:t>
      </w:r>
      <w:r w:rsidR="000073BB" w:rsidRPr="00DF1159">
        <w:rPr>
          <w:rFonts w:ascii="Times New Roman" w:hAnsi="Times New Roman" w:cs="Times New Roman"/>
          <w:sz w:val="24"/>
          <w:szCs w:val="24"/>
        </w:rPr>
        <w:t xml:space="preserve"> sa </w:t>
      </w:r>
      <w:r w:rsidR="00895E18">
        <w:rPr>
          <w:rFonts w:ascii="Times New Roman" w:hAnsi="Times New Roman" w:cs="Times New Roman"/>
          <w:sz w:val="24"/>
          <w:szCs w:val="24"/>
        </w:rPr>
        <w:t>takisto žiada</w:t>
      </w:r>
      <w:r w:rsidR="000073BB" w:rsidRPr="00DF1159">
        <w:rPr>
          <w:rFonts w:ascii="Times New Roman" w:hAnsi="Times New Roman" w:cs="Times New Roman"/>
          <w:sz w:val="24"/>
          <w:szCs w:val="24"/>
        </w:rPr>
        <w:t xml:space="preserve"> hlbšie</w:t>
      </w:r>
      <w:r w:rsidR="00895E18">
        <w:rPr>
          <w:rFonts w:ascii="Times New Roman" w:hAnsi="Times New Roman" w:cs="Times New Roman"/>
          <w:sz w:val="24"/>
          <w:szCs w:val="24"/>
        </w:rPr>
        <w:t xml:space="preserve"> sa</w:t>
      </w:r>
      <w:r w:rsidR="000073BB" w:rsidRPr="00DF1159">
        <w:rPr>
          <w:rFonts w:ascii="Times New Roman" w:hAnsi="Times New Roman" w:cs="Times New Roman"/>
          <w:sz w:val="24"/>
          <w:szCs w:val="24"/>
        </w:rPr>
        <w:t xml:space="preserve"> zamyslieť nad tým, že zablokovanie celého web</w:t>
      </w:r>
      <w:r w:rsidR="00980837">
        <w:rPr>
          <w:rFonts w:ascii="Times New Roman" w:hAnsi="Times New Roman" w:cs="Times New Roman"/>
          <w:sz w:val="24"/>
          <w:szCs w:val="24"/>
        </w:rPr>
        <w:t>ového sídla</w:t>
      </w:r>
      <w:r w:rsidR="000073BB" w:rsidRPr="00DF1159">
        <w:rPr>
          <w:rFonts w:ascii="Times New Roman" w:hAnsi="Times New Roman" w:cs="Times New Roman"/>
          <w:sz w:val="24"/>
          <w:szCs w:val="24"/>
        </w:rPr>
        <w:t xml:space="preserve"> ako takého</w:t>
      </w:r>
      <w:r w:rsidR="00895E18">
        <w:rPr>
          <w:rFonts w:ascii="Times New Roman" w:hAnsi="Times New Roman" w:cs="Times New Roman"/>
          <w:sz w:val="24"/>
          <w:szCs w:val="24"/>
        </w:rPr>
        <w:t xml:space="preserve"> tiež</w:t>
      </w:r>
      <w:r w:rsidR="000073BB" w:rsidRPr="00DF1159">
        <w:rPr>
          <w:rFonts w:ascii="Times New Roman" w:hAnsi="Times New Roman" w:cs="Times New Roman"/>
          <w:sz w:val="24"/>
          <w:szCs w:val="24"/>
        </w:rPr>
        <w:t xml:space="preserve"> koliduje komentovanej zásade a preto je </w:t>
      </w:r>
      <w:r w:rsidR="000073BB" w:rsidRPr="00DF1159">
        <w:rPr>
          <w:rFonts w:ascii="Times New Roman" w:hAnsi="Times New Roman" w:cs="Times New Roman"/>
          <w:i/>
          <w:iCs/>
          <w:sz w:val="24"/>
          <w:szCs w:val="24"/>
        </w:rPr>
        <w:t>de lege ferenda</w:t>
      </w:r>
      <w:r w:rsidR="000073BB" w:rsidRPr="00DF1159">
        <w:rPr>
          <w:rFonts w:ascii="Times New Roman" w:hAnsi="Times New Roman" w:cs="Times New Roman"/>
          <w:sz w:val="24"/>
          <w:szCs w:val="24"/>
        </w:rPr>
        <w:t xml:space="preserve"> nevyhnutné k uvedenému pristúpiť iba vo výnimočných a odôvod</w:t>
      </w:r>
      <w:r w:rsidR="00980837">
        <w:rPr>
          <w:rFonts w:ascii="Times New Roman" w:hAnsi="Times New Roman" w:cs="Times New Roman"/>
          <w:sz w:val="24"/>
          <w:szCs w:val="24"/>
        </w:rPr>
        <w:t>n</w:t>
      </w:r>
      <w:r w:rsidR="000073BB" w:rsidRPr="00DF1159">
        <w:rPr>
          <w:rFonts w:ascii="Times New Roman" w:hAnsi="Times New Roman" w:cs="Times New Roman"/>
          <w:sz w:val="24"/>
          <w:szCs w:val="24"/>
        </w:rPr>
        <w:t>ených prípadoch. Uvedené by sa docielilo zakomponovaním textu v znení napríklad „ak vec neznesie odklad“ a pod.</w:t>
      </w:r>
      <w:r w:rsidR="00895E18">
        <w:rPr>
          <w:rFonts w:ascii="Times New Roman" w:hAnsi="Times New Roman" w:cs="Times New Roman"/>
          <w:sz w:val="24"/>
          <w:szCs w:val="24"/>
        </w:rPr>
        <w:t xml:space="preserve"> </w:t>
      </w:r>
      <w:r w:rsidR="00895E18" w:rsidRPr="00D32F54">
        <w:rPr>
          <w:rFonts w:ascii="Times New Roman" w:hAnsi="Times New Roman" w:cs="Times New Roman"/>
          <w:sz w:val="24"/>
          <w:szCs w:val="24"/>
        </w:rPr>
        <w:t>Zákon o kybernetickej bezpečnosti by mal uprednostňovať menej invazívne opatrenia, vrátane možnosti dosiahnuť nápravu prostredníctvom výzvy na odstránenie škodlivého obsahu. Až v prípade nerešpektovania takejto výzvy by bolo možné pristúpiť k blokovaniu konkrétneho škodlivého obsahu, napríklad odstránením videa, fotografie alebo zablokovaním odkazu.</w:t>
      </w:r>
      <w:r w:rsidR="000073BB" w:rsidRPr="00DF1159">
        <w:rPr>
          <w:rFonts w:ascii="Times New Roman" w:hAnsi="Times New Roman" w:cs="Times New Roman"/>
          <w:sz w:val="24"/>
          <w:szCs w:val="24"/>
        </w:rPr>
        <w:t xml:space="preserve"> </w:t>
      </w:r>
      <w:r w:rsidR="0073539B" w:rsidRPr="00DF1159">
        <w:rPr>
          <w:rFonts w:ascii="Times New Roman" w:hAnsi="Times New Roman" w:cs="Times New Roman"/>
          <w:sz w:val="24"/>
          <w:szCs w:val="24"/>
        </w:rPr>
        <w:t>Pokiaľ</w:t>
      </w:r>
      <w:r w:rsidR="005C135B" w:rsidRPr="00DF1159">
        <w:rPr>
          <w:rFonts w:ascii="Times New Roman" w:hAnsi="Times New Roman" w:cs="Times New Roman"/>
          <w:sz w:val="24"/>
          <w:szCs w:val="24"/>
        </w:rPr>
        <w:t xml:space="preserve"> </w:t>
      </w:r>
      <w:r w:rsidR="000073BB" w:rsidRPr="00DF1159">
        <w:rPr>
          <w:rFonts w:ascii="Times New Roman" w:hAnsi="Times New Roman" w:cs="Times New Roman"/>
          <w:sz w:val="24"/>
          <w:szCs w:val="24"/>
        </w:rPr>
        <w:t xml:space="preserve">by uvedené nebolo možné, </w:t>
      </w:r>
      <w:r w:rsidR="0073539B" w:rsidRPr="00DF1159">
        <w:rPr>
          <w:rFonts w:ascii="Times New Roman" w:hAnsi="Times New Roman" w:cs="Times New Roman"/>
          <w:sz w:val="24"/>
          <w:szCs w:val="24"/>
        </w:rPr>
        <w:t>až následne by sa pristúpilo k vypnutiu</w:t>
      </w:r>
      <w:r w:rsidR="000073BB" w:rsidRPr="00DF1159">
        <w:rPr>
          <w:rFonts w:ascii="Times New Roman" w:hAnsi="Times New Roman" w:cs="Times New Roman"/>
          <w:sz w:val="24"/>
          <w:szCs w:val="24"/>
        </w:rPr>
        <w:t xml:space="preserve"> web</w:t>
      </w:r>
      <w:r w:rsidR="00D32F54">
        <w:rPr>
          <w:rFonts w:ascii="Times New Roman" w:hAnsi="Times New Roman" w:cs="Times New Roman"/>
          <w:sz w:val="24"/>
          <w:szCs w:val="24"/>
        </w:rPr>
        <w:t>ového sídla</w:t>
      </w:r>
      <w:r w:rsidR="000073BB" w:rsidRPr="00DF1159">
        <w:rPr>
          <w:rFonts w:ascii="Times New Roman" w:hAnsi="Times New Roman" w:cs="Times New Roman"/>
          <w:sz w:val="24"/>
          <w:szCs w:val="24"/>
        </w:rPr>
        <w:t xml:space="preserve"> </w:t>
      </w:r>
      <w:r w:rsidR="000073BB" w:rsidRPr="00DF1159">
        <w:rPr>
          <w:rFonts w:ascii="Times New Roman" w:hAnsi="Times New Roman" w:cs="Times New Roman"/>
          <w:i/>
          <w:iCs/>
          <w:sz w:val="24"/>
          <w:szCs w:val="24"/>
        </w:rPr>
        <w:t>en block</w:t>
      </w:r>
      <w:r w:rsidR="000073BB" w:rsidRPr="00DF1159">
        <w:rPr>
          <w:rFonts w:ascii="Times New Roman" w:hAnsi="Times New Roman" w:cs="Times New Roman"/>
          <w:sz w:val="24"/>
          <w:szCs w:val="24"/>
        </w:rPr>
        <w:t>.</w:t>
      </w:r>
      <w:r w:rsidR="005C135B" w:rsidRPr="00DF1159">
        <w:rPr>
          <w:rFonts w:ascii="Times New Roman" w:hAnsi="Times New Roman" w:cs="Times New Roman"/>
          <w:sz w:val="24"/>
          <w:szCs w:val="24"/>
        </w:rPr>
        <w:t xml:space="preserve">  V neposlednom rade by právnej istot</w:t>
      </w:r>
      <w:r w:rsidR="002F11E1" w:rsidRPr="00DF1159">
        <w:rPr>
          <w:rFonts w:ascii="Times New Roman" w:hAnsi="Times New Roman" w:cs="Times New Roman"/>
          <w:sz w:val="24"/>
          <w:szCs w:val="24"/>
        </w:rPr>
        <w:t>e</w:t>
      </w:r>
      <w:r w:rsidR="005C135B" w:rsidRPr="00DF1159">
        <w:rPr>
          <w:rFonts w:ascii="Times New Roman" w:hAnsi="Times New Roman" w:cs="Times New Roman"/>
          <w:sz w:val="24"/>
          <w:szCs w:val="24"/>
        </w:rPr>
        <w:t xml:space="preserve"> a predvídateľnosti zásahov štátu prispelo legálne definovanie vágneho pojmu „dezinformácie“</w:t>
      </w:r>
      <w:r w:rsidR="00BD297A" w:rsidRPr="00DF1159">
        <w:rPr>
          <w:rFonts w:ascii="Times New Roman" w:hAnsi="Times New Roman" w:cs="Times New Roman"/>
          <w:sz w:val="24"/>
          <w:szCs w:val="24"/>
        </w:rPr>
        <w:t>, ktorý</w:t>
      </w:r>
      <w:r w:rsidR="005C135B" w:rsidRPr="00DF1159">
        <w:rPr>
          <w:rFonts w:ascii="Times New Roman" w:hAnsi="Times New Roman" w:cs="Times New Roman"/>
          <w:sz w:val="24"/>
          <w:szCs w:val="24"/>
        </w:rPr>
        <w:t xml:space="preserve"> toho času absentuje legálnu definíciu.</w:t>
      </w:r>
    </w:p>
    <w:p w14:paraId="55BDCA3B" w14:textId="77777777" w:rsidR="00BD297A" w:rsidRPr="00DF1159" w:rsidRDefault="00BD297A" w:rsidP="0DBB040F">
      <w:pPr>
        <w:ind w:firstLine="708"/>
        <w:jc w:val="both"/>
        <w:rPr>
          <w:rFonts w:ascii="Times New Roman" w:hAnsi="Times New Roman" w:cs="Times New Roman"/>
          <w:sz w:val="24"/>
          <w:szCs w:val="24"/>
        </w:rPr>
      </w:pPr>
    </w:p>
    <w:p w14:paraId="41DB37C8" w14:textId="371D8CB1" w:rsidR="006D091D" w:rsidRPr="00DF1159" w:rsidRDefault="00D45486" w:rsidP="0DBB040F">
      <w:pPr>
        <w:spacing w:line="240" w:lineRule="auto"/>
        <w:jc w:val="center"/>
        <w:rPr>
          <w:rFonts w:ascii="Times New Roman" w:hAnsi="Times New Roman" w:cs="Times New Roman"/>
          <w:b/>
          <w:bCs/>
          <w:sz w:val="24"/>
          <w:szCs w:val="24"/>
        </w:rPr>
      </w:pPr>
      <w:r w:rsidRPr="00DF1159">
        <w:rPr>
          <w:rFonts w:ascii="Times New Roman" w:hAnsi="Times New Roman" w:cs="Times New Roman"/>
          <w:b/>
          <w:bCs/>
          <w:sz w:val="24"/>
          <w:szCs w:val="24"/>
        </w:rPr>
        <w:t>Literatúra</w:t>
      </w:r>
    </w:p>
    <w:p w14:paraId="3E79F479" w14:textId="48AEF77C" w:rsidR="006A0557" w:rsidRPr="00587072" w:rsidRDefault="006A0557" w:rsidP="002B5C31">
      <w:pPr>
        <w:spacing w:after="60" w:line="240" w:lineRule="auto"/>
        <w:ind w:left="425" w:hanging="425"/>
        <w:jc w:val="both"/>
        <w:rPr>
          <w:rFonts w:ascii="Times New Roman" w:eastAsia="Times New Roman" w:hAnsi="Times New Roman" w:cs="Times New Roman"/>
          <w:i/>
          <w:iCs/>
          <w:sz w:val="24"/>
          <w:szCs w:val="24"/>
          <w:lang w:eastAsia="sk-SK"/>
        </w:rPr>
      </w:pPr>
      <w:r w:rsidRPr="00587072">
        <w:rPr>
          <w:rFonts w:ascii="Times New Roman" w:eastAsia="Times New Roman" w:hAnsi="Times New Roman" w:cs="Times New Roman"/>
          <w:i/>
          <w:iCs/>
          <w:sz w:val="24"/>
          <w:szCs w:val="24"/>
          <w:lang w:eastAsia="sk-SK"/>
        </w:rPr>
        <w:t>Ah</w:t>
      </w:r>
      <w:r w:rsidRPr="00587072">
        <w:rPr>
          <w:rFonts w:ascii="Times New Roman" w:hAnsi="Times New Roman" w:cs="Times New Roman"/>
          <w:i/>
          <w:iCs/>
          <w:sz w:val="24"/>
          <w:szCs w:val="24"/>
        </w:rPr>
        <w:softHyphen/>
      </w:r>
      <w:r w:rsidRPr="00587072">
        <w:rPr>
          <w:rFonts w:ascii="Times New Roman" w:eastAsia="Times New Roman" w:hAnsi="Times New Roman" w:cs="Times New Roman"/>
          <w:i/>
          <w:iCs/>
          <w:sz w:val="24"/>
          <w:szCs w:val="24"/>
          <w:lang w:eastAsia="sk-SK"/>
        </w:rPr>
        <w:t>met Yil</w:t>
      </w:r>
      <w:r w:rsidRPr="00587072">
        <w:rPr>
          <w:rFonts w:ascii="Times New Roman" w:hAnsi="Times New Roman" w:cs="Times New Roman"/>
          <w:i/>
          <w:iCs/>
          <w:sz w:val="24"/>
          <w:szCs w:val="24"/>
        </w:rPr>
        <w:softHyphen/>
      </w:r>
      <w:r w:rsidRPr="00587072">
        <w:rPr>
          <w:rFonts w:ascii="Times New Roman" w:eastAsia="Times New Roman" w:hAnsi="Times New Roman" w:cs="Times New Roman"/>
          <w:i/>
          <w:iCs/>
          <w:sz w:val="24"/>
          <w:szCs w:val="24"/>
          <w:lang w:eastAsia="sk-SK"/>
        </w:rPr>
        <w:t>di</w:t>
      </w:r>
      <w:r w:rsidRPr="00587072">
        <w:rPr>
          <w:rFonts w:ascii="Times New Roman" w:hAnsi="Times New Roman" w:cs="Times New Roman"/>
          <w:i/>
          <w:iCs/>
          <w:sz w:val="24"/>
          <w:szCs w:val="24"/>
        </w:rPr>
        <w:softHyphen/>
      </w:r>
      <w:r w:rsidRPr="00587072">
        <w:rPr>
          <w:rFonts w:ascii="Times New Roman" w:eastAsia="Times New Roman" w:hAnsi="Times New Roman" w:cs="Times New Roman"/>
          <w:i/>
          <w:iCs/>
          <w:sz w:val="24"/>
          <w:szCs w:val="24"/>
          <w:lang w:eastAsia="sk-SK"/>
        </w:rPr>
        <w:t>rim v. Tu</w:t>
      </w:r>
      <w:r w:rsidRPr="00587072">
        <w:rPr>
          <w:rFonts w:ascii="Times New Roman" w:hAnsi="Times New Roman" w:cs="Times New Roman"/>
          <w:i/>
          <w:iCs/>
          <w:sz w:val="24"/>
          <w:szCs w:val="24"/>
        </w:rPr>
        <w:softHyphen/>
      </w:r>
      <w:r w:rsidRPr="00587072">
        <w:rPr>
          <w:rFonts w:ascii="Times New Roman" w:eastAsia="Times New Roman" w:hAnsi="Times New Roman" w:cs="Times New Roman"/>
          <w:i/>
          <w:iCs/>
          <w:sz w:val="24"/>
          <w:szCs w:val="24"/>
          <w:lang w:eastAsia="sk-SK"/>
        </w:rPr>
        <w:t>rec</w:t>
      </w:r>
      <w:r w:rsidRPr="00587072">
        <w:rPr>
          <w:rFonts w:ascii="Times New Roman" w:hAnsi="Times New Roman" w:cs="Times New Roman"/>
          <w:i/>
          <w:iCs/>
          <w:sz w:val="24"/>
          <w:szCs w:val="24"/>
        </w:rPr>
        <w:softHyphen/>
      </w:r>
      <w:r w:rsidRPr="00587072">
        <w:rPr>
          <w:rFonts w:ascii="Times New Roman" w:eastAsia="Times New Roman" w:hAnsi="Times New Roman" w:cs="Times New Roman"/>
          <w:i/>
          <w:iCs/>
          <w:sz w:val="24"/>
          <w:szCs w:val="24"/>
          <w:lang w:eastAsia="sk-SK"/>
        </w:rPr>
        <w:t xml:space="preserve">ko. Rozsudok z 18. marca 2013 k sťažnosti č. </w:t>
      </w:r>
      <w:hyperlink r:id="rId10" w:anchor="{%22appno%22:[%223111/10%22]}">
        <w:r w:rsidRPr="00587072">
          <w:rPr>
            <w:rFonts w:ascii="Times New Roman" w:eastAsia="Times New Roman" w:hAnsi="Times New Roman" w:cs="Times New Roman"/>
            <w:i/>
            <w:iCs/>
            <w:sz w:val="24"/>
            <w:szCs w:val="24"/>
            <w:lang w:eastAsia="sk-SK"/>
          </w:rPr>
          <w:t>3111/10</w:t>
        </w:r>
      </w:hyperlink>
      <w:r w:rsidRPr="00587072">
        <w:rPr>
          <w:rFonts w:ascii="Times New Roman" w:eastAsia="Times New Roman" w:hAnsi="Times New Roman" w:cs="Times New Roman"/>
          <w:i/>
          <w:iCs/>
          <w:sz w:val="24"/>
          <w:szCs w:val="24"/>
          <w:lang w:eastAsia="sk-SK"/>
        </w:rPr>
        <w:t>.</w:t>
      </w:r>
    </w:p>
    <w:p w14:paraId="0DEF79BA" w14:textId="77777777" w:rsidR="005C135B" w:rsidRPr="00587072" w:rsidRDefault="00C91DAD" w:rsidP="002B5C31">
      <w:pPr>
        <w:spacing w:after="60" w:line="240" w:lineRule="auto"/>
        <w:ind w:left="425" w:hanging="425"/>
        <w:jc w:val="both"/>
        <w:rPr>
          <w:rFonts w:ascii="Times New Roman" w:hAnsi="Times New Roman" w:cs="Times New Roman"/>
          <w:i/>
          <w:iCs/>
          <w:sz w:val="24"/>
          <w:szCs w:val="24"/>
        </w:rPr>
      </w:pPr>
      <w:r w:rsidRPr="00587072">
        <w:rPr>
          <w:rFonts w:ascii="Times New Roman" w:hAnsi="Times New Roman" w:cs="Times New Roman"/>
          <w:i/>
          <w:iCs/>
          <w:sz w:val="24"/>
          <w:szCs w:val="24"/>
        </w:rPr>
        <w:t xml:space="preserve">Dôvodová správa k zákonu č. 55/2022 Z. z. o niektorých opatreniach v súvislosti so situáciou na Ukrajine  </w:t>
      </w:r>
    </w:p>
    <w:p w14:paraId="485F7C92" w14:textId="79F8090F" w:rsidR="004003F0" w:rsidRPr="00587072" w:rsidRDefault="004003F0"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 xml:space="preserve">Hlavne správy.sk [online]. </w:t>
      </w:r>
      <w:r w:rsidR="00A90E5A" w:rsidRPr="00587072">
        <w:rPr>
          <w:rFonts w:ascii="Times New Roman" w:hAnsi="Times New Roman" w:cs="Times New Roman"/>
          <w:sz w:val="24"/>
          <w:szCs w:val="24"/>
        </w:rPr>
        <w:t xml:space="preserve">2025. [cit. 6. novembra 2025]. </w:t>
      </w:r>
      <w:r w:rsidRPr="00587072">
        <w:rPr>
          <w:rFonts w:ascii="Times New Roman" w:hAnsi="Times New Roman" w:cs="Times New Roman"/>
          <w:sz w:val="24"/>
          <w:szCs w:val="24"/>
        </w:rPr>
        <w:t>Dostupné na</w:t>
      </w:r>
      <w:r w:rsidR="00A90E5A"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&lt;https://www.hlavnespravy.sk/spravny-sud-po-2-rokoch-rozhodol-ze-nbu-bude-musiet-s-pravdou-von-preco-hlavne-spravy-zablokoval/3737008&gt;</w:t>
      </w:r>
      <w:r w:rsidR="00A90E5A" w:rsidRPr="00587072">
        <w:rPr>
          <w:rFonts w:ascii="Times New Roman" w:hAnsi="Times New Roman" w:cs="Times New Roman"/>
          <w:sz w:val="24"/>
          <w:szCs w:val="24"/>
        </w:rPr>
        <w:t>.</w:t>
      </w:r>
    </w:p>
    <w:p w14:paraId="5A75F117" w14:textId="7371921D" w:rsidR="00580124" w:rsidRPr="00587072" w:rsidRDefault="00580124"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CHOVANEC, J</w:t>
      </w:r>
      <w:r w:rsidR="00A90E5A" w:rsidRPr="00587072">
        <w:rPr>
          <w:rFonts w:ascii="Times New Roman" w:hAnsi="Times New Roman" w:cs="Times New Roman"/>
          <w:sz w:val="24"/>
          <w:szCs w:val="24"/>
        </w:rPr>
        <w:t>aroslav</w:t>
      </w:r>
      <w:r w:rsidRPr="00587072">
        <w:rPr>
          <w:rFonts w:ascii="Times New Roman" w:hAnsi="Times New Roman" w:cs="Times New Roman"/>
          <w:sz w:val="24"/>
          <w:szCs w:val="24"/>
        </w:rPr>
        <w:t xml:space="preserve">. </w:t>
      </w:r>
      <w:r w:rsidRPr="00587072">
        <w:rPr>
          <w:rFonts w:ascii="Times New Roman" w:hAnsi="Times New Roman" w:cs="Times New Roman"/>
          <w:i/>
          <w:iCs/>
          <w:sz w:val="24"/>
          <w:szCs w:val="24"/>
        </w:rPr>
        <w:t>Ústavné právo a Ústava Slovenskej republi</w:t>
      </w:r>
      <w:r w:rsidRPr="00587072">
        <w:rPr>
          <w:rFonts w:ascii="Times New Roman" w:hAnsi="Times New Roman" w:cs="Times New Roman"/>
          <w:sz w:val="24"/>
          <w:szCs w:val="24"/>
        </w:rPr>
        <w:t>ky. 1. vydanie. Martin: Matica slovenská,</w:t>
      </w:r>
      <w:r w:rsidR="00A90E5A" w:rsidRPr="00587072">
        <w:rPr>
          <w:rFonts w:ascii="Times New Roman" w:hAnsi="Times New Roman" w:cs="Times New Roman"/>
          <w:sz w:val="24"/>
          <w:szCs w:val="24"/>
        </w:rPr>
        <w:t xml:space="preserve"> 2021.</w:t>
      </w:r>
      <w:r w:rsidRPr="00587072">
        <w:rPr>
          <w:rFonts w:ascii="Times New Roman" w:hAnsi="Times New Roman" w:cs="Times New Roman"/>
          <w:sz w:val="24"/>
          <w:szCs w:val="24"/>
        </w:rPr>
        <w:t xml:space="preserve"> s. 496 ISBN 978-80-8128-283-6</w:t>
      </w:r>
      <w:r w:rsidR="00A90E5A" w:rsidRPr="00587072">
        <w:rPr>
          <w:rFonts w:ascii="Times New Roman" w:hAnsi="Times New Roman" w:cs="Times New Roman"/>
          <w:sz w:val="24"/>
          <w:szCs w:val="24"/>
        </w:rPr>
        <w:t>.</w:t>
      </w:r>
    </w:p>
    <w:p w14:paraId="412BF6CA" w14:textId="42A1B1CC" w:rsidR="00A90E5A" w:rsidRPr="00587072" w:rsidRDefault="00083858" w:rsidP="00A90E5A">
      <w:pPr>
        <w:spacing w:after="60" w:line="240" w:lineRule="auto"/>
        <w:ind w:left="425" w:hanging="425"/>
        <w:jc w:val="both"/>
        <w:rPr>
          <w:rFonts w:ascii="Times New Roman" w:hAnsi="Times New Roman" w:cs="Times New Roman"/>
          <w:sz w:val="24"/>
          <w:szCs w:val="24"/>
        </w:rPr>
      </w:pPr>
      <w:r w:rsidRPr="00034D04">
        <w:rPr>
          <w:rFonts w:ascii="Times New Roman" w:hAnsi="Times New Roman" w:cs="Times New Roman"/>
          <w:caps/>
          <w:sz w:val="24"/>
          <w:szCs w:val="24"/>
        </w:rPr>
        <w:lastRenderedPageBreak/>
        <w:t>Národný bezpečnostný úrad</w:t>
      </w:r>
      <w:r w:rsidR="00034D04">
        <w:rPr>
          <w:rFonts w:ascii="Times New Roman" w:hAnsi="Times New Roman" w:cs="Times New Roman"/>
          <w:sz w:val="24"/>
          <w:szCs w:val="24"/>
        </w:rPr>
        <w:t>.</w:t>
      </w:r>
      <w:r w:rsidRPr="00587072">
        <w:rPr>
          <w:rFonts w:ascii="Times New Roman" w:hAnsi="Times New Roman" w:cs="Times New Roman"/>
          <w:sz w:val="24"/>
          <w:szCs w:val="24"/>
        </w:rPr>
        <w:t xml:space="preserve"> [online]. </w:t>
      </w:r>
      <w:r w:rsidR="00A90E5A" w:rsidRPr="00587072">
        <w:rPr>
          <w:rFonts w:ascii="Times New Roman" w:hAnsi="Times New Roman" w:cs="Times New Roman"/>
          <w:sz w:val="24"/>
          <w:szCs w:val="24"/>
        </w:rPr>
        <w:t>[cit. 6. novembra 2025]</w:t>
      </w:r>
      <w:r w:rsidR="00F159EA">
        <w:rPr>
          <w:rFonts w:ascii="Times New Roman" w:hAnsi="Times New Roman" w:cs="Times New Roman"/>
          <w:sz w:val="24"/>
          <w:szCs w:val="24"/>
        </w:rPr>
        <w:t>.</w:t>
      </w:r>
    </w:p>
    <w:p w14:paraId="44E6E0FD" w14:textId="505B91BC" w:rsidR="00083858" w:rsidRPr="00587072" w:rsidRDefault="00083858"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Dostupné na</w:t>
      </w:r>
      <w:r w:rsidR="00A90E5A"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&lt;https://www.nbu.gov.sk/urad/o-urade/hybridne-hrozby-a-dezinformacie/hybridne-hrozby/index.html&gt;</w:t>
      </w:r>
      <w:r w:rsidR="00A90E5A" w:rsidRPr="00587072">
        <w:rPr>
          <w:rFonts w:ascii="Times New Roman" w:hAnsi="Times New Roman" w:cs="Times New Roman"/>
          <w:sz w:val="24"/>
          <w:szCs w:val="24"/>
        </w:rPr>
        <w:t>.</w:t>
      </w:r>
    </w:p>
    <w:p w14:paraId="0BD2FE91" w14:textId="347C2A30" w:rsidR="000073BB" w:rsidRPr="00587072" w:rsidRDefault="005E2037"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MARR, S</w:t>
      </w:r>
      <w:r w:rsidR="00A90E5A" w:rsidRPr="00587072">
        <w:rPr>
          <w:rFonts w:ascii="Times New Roman" w:hAnsi="Times New Roman" w:cs="Times New Roman"/>
          <w:sz w:val="24"/>
          <w:szCs w:val="24"/>
        </w:rPr>
        <w:t>amuel.</w:t>
      </w:r>
      <w:r w:rsidRPr="00587072">
        <w:rPr>
          <w:rFonts w:ascii="Times New Roman" w:hAnsi="Times New Roman" w:cs="Times New Roman"/>
          <w:sz w:val="24"/>
          <w:szCs w:val="24"/>
        </w:rPr>
        <w:t xml:space="preserve"> Subsidiarita trestného práva pri uplatňovaní princípu ultima ratio a právno-aplikačné problémy pri kvalifikovaní, objasňovaní a prejednávaní vybraných extrémistických deliktov. In: </w:t>
      </w:r>
      <w:r w:rsidRPr="00587072">
        <w:rPr>
          <w:rFonts w:ascii="Times New Roman" w:hAnsi="Times New Roman" w:cs="Times New Roman"/>
          <w:i/>
          <w:iCs/>
          <w:sz w:val="24"/>
          <w:szCs w:val="24"/>
        </w:rPr>
        <w:t>Zborník príspevkov z medzinárodnej vedeckej konferencie – Míľniky práva v stredoeurópskom priestore, konanej 19. mája 2023</w:t>
      </w:r>
      <w:r w:rsidRPr="00587072">
        <w:rPr>
          <w:rFonts w:ascii="Times New Roman" w:hAnsi="Times New Roman" w:cs="Times New Roman"/>
          <w:sz w:val="24"/>
          <w:szCs w:val="24"/>
        </w:rPr>
        <w:t>,</w:t>
      </w:r>
      <w:r w:rsidR="00A90E5A" w:rsidRPr="00587072">
        <w:rPr>
          <w:rFonts w:ascii="Times New Roman" w:hAnsi="Times New Roman" w:cs="Times New Roman"/>
          <w:sz w:val="24"/>
          <w:szCs w:val="24"/>
        </w:rPr>
        <w:t xml:space="preserve"> 2023,</w:t>
      </w:r>
      <w:r w:rsidRPr="00587072">
        <w:rPr>
          <w:rFonts w:ascii="Times New Roman" w:hAnsi="Times New Roman" w:cs="Times New Roman"/>
          <w:sz w:val="24"/>
          <w:szCs w:val="24"/>
        </w:rPr>
        <w:t xml:space="preserve"> s. 480</w:t>
      </w:r>
      <w:r w:rsidR="00A90E5A" w:rsidRPr="00587072">
        <w:rPr>
          <w:rFonts w:ascii="Times New Roman" w:hAnsi="Times New Roman" w:cs="Times New Roman"/>
          <w:sz w:val="24"/>
          <w:szCs w:val="24"/>
        </w:rPr>
        <w:t xml:space="preserve"> – </w:t>
      </w:r>
      <w:r w:rsidRPr="00587072">
        <w:rPr>
          <w:rFonts w:ascii="Times New Roman" w:hAnsi="Times New Roman" w:cs="Times New Roman"/>
          <w:sz w:val="24"/>
          <w:szCs w:val="24"/>
        </w:rPr>
        <w:t xml:space="preserve">499, </w:t>
      </w:r>
      <w:r w:rsidR="00F159EA">
        <w:rPr>
          <w:rFonts w:ascii="Times New Roman" w:hAnsi="Times New Roman" w:cs="Times New Roman"/>
          <w:sz w:val="24"/>
          <w:szCs w:val="24"/>
        </w:rPr>
        <w:t>I</w:t>
      </w:r>
      <w:r w:rsidRPr="00587072">
        <w:rPr>
          <w:rFonts w:ascii="Times New Roman" w:hAnsi="Times New Roman" w:cs="Times New Roman"/>
          <w:sz w:val="24"/>
          <w:szCs w:val="24"/>
        </w:rPr>
        <w:t>SBN 978-80-7160-690-1</w:t>
      </w:r>
      <w:r w:rsidR="00F159EA">
        <w:rPr>
          <w:rFonts w:ascii="Times New Roman" w:hAnsi="Times New Roman" w:cs="Times New Roman"/>
          <w:sz w:val="24"/>
          <w:szCs w:val="24"/>
        </w:rPr>
        <w:t>.</w:t>
      </w:r>
      <w:r w:rsidRPr="00587072">
        <w:rPr>
          <w:rFonts w:ascii="Times New Roman" w:hAnsi="Times New Roman" w:cs="Times New Roman"/>
          <w:sz w:val="24"/>
          <w:szCs w:val="24"/>
        </w:rPr>
        <w:t xml:space="preserve">        </w:t>
      </w:r>
    </w:p>
    <w:p w14:paraId="0A476316" w14:textId="486A1862" w:rsidR="005E2037" w:rsidRPr="00587072" w:rsidRDefault="000073BB" w:rsidP="002B5C31">
      <w:pPr>
        <w:pStyle w:val="Textpoznmkypodiarou"/>
        <w:spacing w:after="60"/>
        <w:ind w:left="425" w:hanging="425"/>
        <w:jc w:val="both"/>
        <w:rPr>
          <w:rFonts w:ascii="Times New Roman" w:eastAsiaTheme="minorEastAsia" w:hAnsi="Times New Roman"/>
          <w:sz w:val="24"/>
          <w:szCs w:val="24"/>
          <w:lang w:eastAsia="en-US"/>
        </w:rPr>
      </w:pPr>
      <w:r w:rsidRPr="00587072">
        <w:rPr>
          <w:rFonts w:ascii="Times New Roman" w:eastAsiaTheme="minorEastAsia" w:hAnsi="Times New Roman"/>
          <w:sz w:val="24"/>
          <w:szCs w:val="24"/>
          <w:lang w:eastAsia="en-US"/>
        </w:rPr>
        <w:t>MARR, S</w:t>
      </w:r>
      <w:r w:rsidR="00A90E5A" w:rsidRPr="00587072">
        <w:rPr>
          <w:rFonts w:ascii="Times New Roman" w:eastAsiaTheme="minorEastAsia" w:hAnsi="Times New Roman"/>
          <w:sz w:val="24"/>
          <w:szCs w:val="24"/>
          <w:lang w:eastAsia="en-US"/>
        </w:rPr>
        <w:t>amuel</w:t>
      </w:r>
      <w:r w:rsidRPr="00587072">
        <w:rPr>
          <w:rFonts w:ascii="Times New Roman" w:eastAsiaTheme="minorEastAsia" w:hAnsi="Times New Roman"/>
          <w:sz w:val="24"/>
          <w:szCs w:val="24"/>
          <w:lang w:eastAsia="en-US"/>
        </w:rPr>
        <w:t xml:space="preserve">. </w:t>
      </w:r>
      <w:r w:rsidRPr="00587072">
        <w:rPr>
          <w:rFonts w:ascii="Times New Roman" w:eastAsiaTheme="minorEastAsia" w:hAnsi="Times New Roman"/>
          <w:i/>
          <w:iCs/>
          <w:sz w:val="24"/>
          <w:szCs w:val="24"/>
          <w:lang w:eastAsia="en-US"/>
        </w:rPr>
        <w:t>Vybrané trestnoprocesné aspekty výkonu domovej prehliadky a prehliadky iných priestorov.</w:t>
      </w:r>
      <w:r w:rsidRPr="00587072">
        <w:rPr>
          <w:rFonts w:ascii="Times New Roman" w:eastAsiaTheme="minorEastAsia" w:hAnsi="Times New Roman"/>
          <w:sz w:val="24"/>
          <w:szCs w:val="24"/>
          <w:lang w:eastAsia="en-US"/>
        </w:rPr>
        <w:t xml:space="preserve"> 1. vydanie. Bratislava: C. H. Beck,</w:t>
      </w:r>
      <w:r w:rsidR="00A90E5A" w:rsidRPr="00587072">
        <w:rPr>
          <w:rFonts w:ascii="Times New Roman" w:eastAsiaTheme="minorEastAsia" w:hAnsi="Times New Roman"/>
          <w:sz w:val="24"/>
          <w:szCs w:val="24"/>
          <w:lang w:eastAsia="en-US"/>
        </w:rPr>
        <w:t xml:space="preserve"> 2025.</w:t>
      </w:r>
      <w:r w:rsidRPr="00587072">
        <w:rPr>
          <w:rFonts w:ascii="Times New Roman" w:eastAsiaTheme="minorEastAsia" w:hAnsi="Times New Roman"/>
          <w:sz w:val="24"/>
          <w:szCs w:val="24"/>
          <w:lang w:eastAsia="en-US"/>
        </w:rPr>
        <w:t xml:space="preserve"> ISBN 978-80-8232-069-8</w:t>
      </w:r>
      <w:r w:rsidR="00F159EA">
        <w:rPr>
          <w:rFonts w:ascii="Times New Roman" w:eastAsiaTheme="minorEastAsia" w:hAnsi="Times New Roman"/>
          <w:sz w:val="24"/>
          <w:szCs w:val="24"/>
          <w:lang w:eastAsia="en-US"/>
        </w:rPr>
        <w:t>.</w:t>
      </w:r>
    </w:p>
    <w:p w14:paraId="364F6510" w14:textId="29364257" w:rsidR="00A90E5A" w:rsidRPr="00587072" w:rsidRDefault="00E01866" w:rsidP="00A90E5A">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 xml:space="preserve">Medialne. trend. sk [online]. </w:t>
      </w:r>
      <w:r w:rsidR="00A90E5A" w:rsidRPr="00587072">
        <w:rPr>
          <w:rFonts w:ascii="Times New Roman" w:hAnsi="Times New Roman" w:cs="Times New Roman"/>
          <w:sz w:val="24"/>
          <w:szCs w:val="24"/>
        </w:rPr>
        <w:t>[cit. 6. novembra 2025]</w:t>
      </w:r>
      <w:r w:rsidR="00F159EA">
        <w:rPr>
          <w:rFonts w:ascii="Times New Roman" w:hAnsi="Times New Roman" w:cs="Times New Roman"/>
          <w:sz w:val="24"/>
          <w:szCs w:val="24"/>
        </w:rPr>
        <w:t>.</w:t>
      </w:r>
    </w:p>
    <w:p w14:paraId="66774B3E" w14:textId="18D096D0" w:rsidR="00E01866" w:rsidRPr="00587072" w:rsidRDefault="00E01866"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Dostupné na</w:t>
      </w:r>
      <w:r w:rsidR="00A90E5A"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&lt;https://medialne.trend.sk/internet/cr-spravca-</w:t>
      </w:r>
      <w:r w:rsidR="000073BB" w:rsidRPr="00587072">
        <w:rPr>
          <w:rFonts w:ascii="Times New Roman" w:hAnsi="Times New Roman" w:cs="Times New Roman"/>
          <w:sz w:val="24"/>
          <w:szCs w:val="24"/>
        </w:rPr>
        <w:t>d</w:t>
      </w:r>
      <w:r w:rsidRPr="00587072">
        <w:rPr>
          <w:rFonts w:ascii="Times New Roman" w:hAnsi="Times New Roman" w:cs="Times New Roman"/>
          <w:sz w:val="24"/>
          <w:szCs w:val="24"/>
        </w:rPr>
        <w:t>omeny-cz-zablokoval-osem-dezinformacnych-webov&gt;</w:t>
      </w:r>
      <w:r w:rsidR="00A90E5A" w:rsidRPr="00587072">
        <w:rPr>
          <w:rFonts w:ascii="Times New Roman" w:hAnsi="Times New Roman" w:cs="Times New Roman"/>
          <w:sz w:val="24"/>
          <w:szCs w:val="24"/>
        </w:rPr>
        <w:t>.</w:t>
      </w:r>
    </w:p>
    <w:p w14:paraId="66FF5A7E" w14:textId="502EB966" w:rsidR="00A90E5A" w:rsidRPr="00587072" w:rsidRDefault="002A4BF9" w:rsidP="00A90E5A">
      <w:pPr>
        <w:spacing w:after="60" w:line="240" w:lineRule="auto"/>
        <w:ind w:left="425" w:hanging="425"/>
        <w:jc w:val="both"/>
        <w:rPr>
          <w:rFonts w:ascii="Times New Roman" w:hAnsi="Times New Roman" w:cs="Times New Roman"/>
          <w:sz w:val="24"/>
          <w:szCs w:val="24"/>
        </w:rPr>
      </w:pPr>
      <w:r w:rsidRPr="00034D04">
        <w:rPr>
          <w:rFonts w:ascii="Times New Roman" w:hAnsi="Times New Roman" w:cs="Times New Roman"/>
          <w:caps/>
          <w:sz w:val="24"/>
          <w:szCs w:val="24"/>
        </w:rPr>
        <w:t>Ministerstvo obrany Slovenskej republiky</w:t>
      </w:r>
      <w:r w:rsidR="00034D04">
        <w:rPr>
          <w:rFonts w:ascii="Times New Roman" w:hAnsi="Times New Roman" w:cs="Times New Roman"/>
          <w:caps/>
          <w:sz w:val="24"/>
          <w:szCs w:val="24"/>
        </w:rPr>
        <w:t>.</w:t>
      </w:r>
      <w:r w:rsidRPr="00587072">
        <w:rPr>
          <w:rFonts w:ascii="Times New Roman" w:hAnsi="Times New Roman" w:cs="Times New Roman"/>
          <w:sz w:val="24"/>
          <w:szCs w:val="24"/>
        </w:rPr>
        <w:t xml:space="preserve"> [online]. </w:t>
      </w:r>
      <w:r w:rsidR="00A90E5A" w:rsidRPr="00587072">
        <w:rPr>
          <w:rFonts w:ascii="Times New Roman" w:hAnsi="Times New Roman" w:cs="Times New Roman"/>
          <w:sz w:val="24"/>
          <w:szCs w:val="24"/>
        </w:rPr>
        <w:t>[cit. 6. novembra 2025]</w:t>
      </w:r>
      <w:r w:rsidR="00F159EA">
        <w:rPr>
          <w:rFonts w:ascii="Times New Roman" w:hAnsi="Times New Roman" w:cs="Times New Roman"/>
          <w:sz w:val="24"/>
          <w:szCs w:val="24"/>
        </w:rPr>
        <w:t>.</w:t>
      </w:r>
    </w:p>
    <w:p w14:paraId="1408C141" w14:textId="6798D2C0" w:rsidR="002A4BF9" w:rsidRPr="00587072" w:rsidRDefault="002A4BF9"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Dostupné na</w:t>
      </w:r>
      <w:r w:rsidR="00A90E5A"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&lt;https://iceoz.eu/wp-ontent/uploads/2021/12/Prirucka_dezinformacnych_kampani.pdf&gt;</w:t>
      </w:r>
      <w:r w:rsidR="00A90E5A" w:rsidRPr="00587072">
        <w:rPr>
          <w:rFonts w:ascii="Times New Roman" w:hAnsi="Times New Roman" w:cs="Times New Roman"/>
          <w:sz w:val="24"/>
          <w:szCs w:val="24"/>
        </w:rPr>
        <w:t>.</w:t>
      </w:r>
    </w:p>
    <w:p w14:paraId="5632510A" w14:textId="0004C1CE" w:rsidR="00BE3DA7" w:rsidRPr="00587072" w:rsidRDefault="00BE3DA7" w:rsidP="002B5C31">
      <w:pPr>
        <w:autoSpaceDE w:val="0"/>
        <w:autoSpaceDN w:val="0"/>
        <w:adjustRightInd w:val="0"/>
        <w:spacing w:after="60" w:line="240" w:lineRule="auto"/>
        <w:ind w:left="425" w:hanging="425"/>
        <w:jc w:val="both"/>
        <w:rPr>
          <w:rFonts w:ascii="Times New Roman" w:hAnsi="Times New Roman" w:cs="Times New Roman"/>
          <w:i/>
          <w:iCs/>
          <w:sz w:val="24"/>
          <w:szCs w:val="24"/>
        </w:rPr>
      </w:pPr>
      <w:r w:rsidRPr="00587072">
        <w:rPr>
          <w:rFonts w:ascii="Times New Roman" w:hAnsi="Times New Roman" w:cs="Times New Roman"/>
          <w:i/>
          <w:iCs/>
          <w:sz w:val="24"/>
          <w:szCs w:val="24"/>
        </w:rPr>
        <w:t>OOO Flavus a ďalší v. Rusko. Rozsudok z 23. júna 2020 k sťažnosti 12468/15, 23489/15 a 19074/16.</w:t>
      </w:r>
    </w:p>
    <w:p w14:paraId="2A1CD5A3" w14:textId="1BFB6F70" w:rsidR="0070572D" w:rsidRPr="00587072" w:rsidRDefault="0070572D" w:rsidP="00F159EA">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i/>
          <w:iCs/>
          <w:sz w:val="24"/>
          <w:szCs w:val="24"/>
        </w:rPr>
        <w:t>Správa o činnosti Vojenského spravodajstva za rok 2023</w:t>
      </w:r>
      <w:r w:rsidRPr="00587072">
        <w:rPr>
          <w:rFonts w:ascii="Times New Roman" w:hAnsi="Times New Roman" w:cs="Times New Roman"/>
          <w:sz w:val="24"/>
          <w:szCs w:val="24"/>
        </w:rPr>
        <w:t xml:space="preserve"> [online]. </w:t>
      </w:r>
      <w:r w:rsidR="00A90E5A" w:rsidRPr="00587072">
        <w:rPr>
          <w:rFonts w:ascii="Times New Roman" w:hAnsi="Times New Roman" w:cs="Times New Roman"/>
          <w:sz w:val="24"/>
          <w:szCs w:val="24"/>
        </w:rPr>
        <w:t>2023. [cit. 6. novembra 2025]</w:t>
      </w:r>
      <w:r w:rsidR="00F159EA">
        <w:rPr>
          <w:rFonts w:ascii="Times New Roman" w:hAnsi="Times New Roman" w:cs="Times New Roman"/>
          <w:sz w:val="24"/>
          <w:szCs w:val="24"/>
        </w:rPr>
        <w:t xml:space="preserve">. </w:t>
      </w:r>
      <w:r w:rsidRPr="00587072">
        <w:rPr>
          <w:rFonts w:ascii="Times New Roman" w:hAnsi="Times New Roman" w:cs="Times New Roman"/>
          <w:sz w:val="24"/>
          <w:szCs w:val="24"/>
        </w:rPr>
        <w:t>Dostupné na</w:t>
      </w:r>
      <w:r w:rsidR="00737490"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w:t>
      </w:r>
      <w:hyperlink r:id="rId11">
        <w:r w:rsidRPr="00587072">
          <w:rPr>
            <w:rFonts w:ascii="Times New Roman" w:hAnsi="Times New Roman" w:cs="Times New Roman"/>
            <w:sz w:val="24"/>
            <w:szCs w:val="24"/>
          </w:rPr>
          <w:t>https://vs.mosr.sk/sprava_o_plneni_uloh_vs_2023_svk.pdf</w:t>
        </w:r>
      </w:hyperlink>
      <w:r w:rsidRPr="00587072">
        <w:rPr>
          <w:rFonts w:ascii="Times New Roman" w:hAnsi="Times New Roman" w:cs="Times New Roman"/>
          <w:sz w:val="24"/>
          <w:szCs w:val="24"/>
        </w:rPr>
        <w:t>&gt;</w:t>
      </w:r>
      <w:r w:rsidR="00F159EA">
        <w:rPr>
          <w:rFonts w:ascii="Times New Roman" w:hAnsi="Times New Roman" w:cs="Times New Roman"/>
          <w:sz w:val="24"/>
          <w:szCs w:val="24"/>
        </w:rPr>
        <w:t>.</w:t>
      </w:r>
    </w:p>
    <w:p w14:paraId="3E2504B7" w14:textId="793EBF36" w:rsidR="00AA5A07" w:rsidRPr="00587072" w:rsidRDefault="00AA5A07" w:rsidP="00737490">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STARBIRD, K</w:t>
      </w:r>
      <w:r w:rsidR="00737490" w:rsidRPr="00587072">
        <w:rPr>
          <w:rFonts w:ascii="Times New Roman" w:hAnsi="Times New Roman" w:cs="Times New Roman"/>
          <w:sz w:val="24"/>
          <w:szCs w:val="24"/>
        </w:rPr>
        <w:t>ate.</w:t>
      </w:r>
      <w:r w:rsidRPr="00587072">
        <w:rPr>
          <w:rFonts w:ascii="Times New Roman" w:hAnsi="Times New Roman" w:cs="Times New Roman"/>
          <w:sz w:val="24"/>
          <w:szCs w:val="24"/>
        </w:rPr>
        <w:t xml:space="preserve"> Disinformation’s spread: bots, trolls and</w:t>
      </w:r>
      <w:r w:rsidR="00737490" w:rsidRPr="00587072">
        <w:rPr>
          <w:rFonts w:ascii="Times New Roman" w:hAnsi="Times New Roman" w:cs="Times New Roman"/>
          <w:sz w:val="24"/>
          <w:szCs w:val="24"/>
        </w:rPr>
        <w:t xml:space="preserve"> </w:t>
      </w:r>
      <w:r w:rsidRPr="00587072">
        <w:rPr>
          <w:rFonts w:ascii="Times New Roman" w:hAnsi="Times New Roman" w:cs="Times New Roman"/>
          <w:sz w:val="24"/>
          <w:szCs w:val="24"/>
        </w:rPr>
        <w:t>all of us</w:t>
      </w:r>
      <w:r w:rsidR="00737490" w:rsidRPr="00587072">
        <w:rPr>
          <w:rFonts w:ascii="Times New Roman" w:hAnsi="Times New Roman" w:cs="Times New Roman"/>
          <w:sz w:val="24"/>
          <w:szCs w:val="24"/>
        </w:rPr>
        <w:t>.</w:t>
      </w:r>
      <w:r w:rsidRPr="00587072">
        <w:rPr>
          <w:rFonts w:ascii="Times New Roman" w:hAnsi="Times New Roman" w:cs="Times New Roman"/>
          <w:sz w:val="24"/>
          <w:szCs w:val="24"/>
        </w:rPr>
        <w:t xml:space="preserve"> In: </w:t>
      </w:r>
      <w:r w:rsidRPr="00587072">
        <w:rPr>
          <w:rFonts w:ascii="Times New Roman" w:hAnsi="Times New Roman" w:cs="Times New Roman"/>
          <w:i/>
          <w:iCs/>
          <w:sz w:val="24"/>
          <w:szCs w:val="24"/>
        </w:rPr>
        <w:t>Nature 2019</w:t>
      </w:r>
      <w:r w:rsidRPr="00587072">
        <w:rPr>
          <w:rFonts w:ascii="Times New Roman" w:hAnsi="Times New Roman" w:cs="Times New Roman"/>
          <w:sz w:val="24"/>
          <w:szCs w:val="24"/>
        </w:rPr>
        <w:t xml:space="preserve">. [online]. </w:t>
      </w:r>
      <w:r w:rsidR="00737490" w:rsidRPr="00587072">
        <w:rPr>
          <w:rFonts w:ascii="Times New Roman" w:hAnsi="Times New Roman" w:cs="Times New Roman"/>
          <w:sz w:val="24"/>
          <w:szCs w:val="24"/>
        </w:rPr>
        <w:t xml:space="preserve">[cit. 6. novembra 2025]. </w:t>
      </w:r>
      <w:r w:rsidRPr="00587072">
        <w:rPr>
          <w:rFonts w:ascii="Times New Roman" w:hAnsi="Times New Roman" w:cs="Times New Roman"/>
          <w:sz w:val="24"/>
          <w:szCs w:val="24"/>
        </w:rPr>
        <w:t>Dostupné na</w:t>
      </w:r>
      <w:r w:rsidR="00737490"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&lt;https://www.nature.com/articles/d41586-019-02235-x&gt;</w:t>
      </w:r>
      <w:r w:rsidR="00587072">
        <w:rPr>
          <w:rFonts w:ascii="Times New Roman" w:hAnsi="Times New Roman" w:cs="Times New Roman"/>
          <w:sz w:val="24"/>
          <w:szCs w:val="24"/>
        </w:rPr>
        <w:t>.</w:t>
      </w:r>
    </w:p>
    <w:p w14:paraId="04861F09" w14:textId="7576A968" w:rsidR="00737490" w:rsidRPr="00587072" w:rsidRDefault="007A613B" w:rsidP="00737490">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ŠAMKO, P</w:t>
      </w:r>
      <w:r w:rsidR="00737490" w:rsidRPr="00587072">
        <w:rPr>
          <w:rFonts w:ascii="Times New Roman" w:hAnsi="Times New Roman" w:cs="Times New Roman"/>
          <w:sz w:val="24"/>
          <w:szCs w:val="24"/>
        </w:rPr>
        <w:t xml:space="preserve">eter. </w:t>
      </w:r>
      <w:r w:rsidRPr="00587072">
        <w:rPr>
          <w:rFonts w:ascii="Times New Roman" w:hAnsi="Times New Roman" w:cs="Times New Roman"/>
          <w:sz w:val="24"/>
          <w:szCs w:val="24"/>
        </w:rPr>
        <w:t xml:space="preserve"> Blokovanie webových stránok a jeho možný rozpor s judikatúrou Európskeho súdu pre ľudské práva</w:t>
      </w:r>
      <w:r w:rsidR="00737490" w:rsidRPr="00587072">
        <w:rPr>
          <w:rFonts w:ascii="Times New Roman" w:hAnsi="Times New Roman" w:cs="Times New Roman"/>
          <w:sz w:val="24"/>
          <w:szCs w:val="24"/>
        </w:rPr>
        <w:t xml:space="preserve">. </w:t>
      </w:r>
      <w:r w:rsidRPr="00587072">
        <w:rPr>
          <w:rFonts w:ascii="Times New Roman" w:hAnsi="Times New Roman" w:cs="Times New Roman"/>
          <w:sz w:val="24"/>
          <w:szCs w:val="24"/>
        </w:rPr>
        <w:t xml:space="preserve">In: </w:t>
      </w:r>
      <w:r w:rsidRPr="00587072">
        <w:rPr>
          <w:rFonts w:ascii="Times New Roman" w:hAnsi="Times New Roman" w:cs="Times New Roman"/>
          <w:i/>
          <w:iCs/>
          <w:sz w:val="24"/>
          <w:szCs w:val="24"/>
        </w:rPr>
        <w:t>Právne listy</w:t>
      </w:r>
      <w:r w:rsidRPr="00587072">
        <w:rPr>
          <w:rFonts w:ascii="Times New Roman" w:hAnsi="Times New Roman" w:cs="Times New Roman"/>
          <w:sz w:val="24"/>
          <w:szCs w:val="24"/>
        </w:rPr>
        <w:t xml:space="preserve"> [online]. </w:t>
      </w:r>
      <w:r w:rsidR="00737490" w:rsidRPr="00587072">
        <w:rPr>
          <w:rFonts w:ascii="Times New Roman" w:hAnsi="Times New Roman" w:cs="Times New Roman"/>
          <w:sz w:val="24"/>
          <w:szCs w:val="24"/>
        </w:rPr>
        <w:t>[cit. 8. novembra 2025].</w:t>
      </w:r>
    </w:p>
    <w:p w14:paraId="0F44099B" w14:textId="73E98168" w:rsidR="007A613B" w:rsidRPr="00587072" w:rsidRDefault="007A613B" w:rsidP="002B5C31">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Dostupné na</w:t>
      </w:r>
      <w:r w:rsidR="00737490" w:rsidRP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&lt;https://www.pravnelisty.sk/clanky/a1062-bloko&gt;</w:t>
      </w:r>
      <w:r w:rsidR="00737490" w:rsidRPr="00587072">
        <w:rPr>
          <w:rFonts w:ascii="Times New Roman" w:hAnsi="Times New Roman" w:cs="Times New Roman"/>
          <w:sz w:val="24"/>
          <w:szCs w:val="24"/>
        </w:rPr>
        <w:t>.</w:t>
      </w:r>
    </w:p>
    <w:p w14:paraId="4A7260C1" w14:textId="79F88B1C" w:rsidR="00B06D8D" w:rsidRPr="00587072" w:rsidRDefault="00B06D8D" w:rsidP="00587072">
      <w:pPr>
        <w:spacing w:after="60" w:line="240" w:lineRule="auto"/>
        <w:ind w:left="425" w:hanging="425"/>
        <w:jc w:val="both"/>
        <w:rPr>
          <w:rFonts w:ascii="Times New Roman" w:hAnsi="Times New Roman" w:cs="Times New Roman"/>
          <w:sz w:val="24"/>
          <w:szCs w:val="24"/>
        </w:rPr>
      </w:pPr>
      <w:r w:rsidRPr="00587072">
        <w:rPr>
          <w:rFonts w:ascii="Times New Roman" w:hAnsi="Times New Roman" w:cs="Times New Roman"/>
          <w:sz w:val="24"/>
          <w:szCs w:val="24"/>
        </w:rPr>
        <w:t>ŠAMKO, P</w:t>
      </w:r>
      <w:r w:rsidR="00737490" w:rsidRPr="00587072">
        <w:rPr>
          <w:rFonts w:ascii="Times New Roman" w:hAnsi="Times New Roman" w:cs="Times New Roman"/>
          <w:sz w:val="24"/>
          <w:szCs w:val="24"/>
        </w:rPr>
        <w:t xml:space="preserve">eter. </w:t>
      </w:r>
      <w:r w:rsidRPr="00587072">
        <w:rPr>
          <w:rFonts w:ascii="Times New Roman" w:hAnsi="Times New Roman" w:cs="Times New Roman"/>
          <w:sz w:val="24"/>
          <w:szCs w:val="24"/>
        </w:rPr>
        <w:t xml:space="preserve">Slovenské cúvanie z demokracie cenzúrou internetu (pôjde Slovensko pri blokovaní webových stránok tureckou cestou? In: </w:t>
      </w:r>
      <w:r w:rsidRPr="00587072">
        <w:rPr>
          <w:rFonts w:ascii="Times New Roman" w:hAnsi="Times New Roman" w:cs="Times New Roman"/>
          <w:i/>
          <w:iCs/>
          <w:sz w:val="24"/>
          <w:szCs w:val="24"/>
        </w:rPr>
        <w:t>Právne listy</w:t>
      </w:r>
      <w:r w:rsidRPr="00587072">
        <w:rPr>
          <w:rFonts w:ascii="Times New Roman" w:hAnsi="Times New Roman" w:cs="Times New Roman"/>
          <w:sz w:val="24"/>
          <w:szCs w:val="24"/>
        </w:rPr>
        <w:t xml:space="preserve"> [online]. </w:t>
      </w:r>
      <w:r w:rsidR="00587072" w:rsidRPr="00587072">
        <w:rPr>
          <w:rFonts w:ascii="Times New Roman" w:hAnsi="Times New Roman" w:cs="Times New Roman"/>
          <w:sz w:val="24"/>
          <w:szCs w:val="24"/>
        </w:rPr>
        <w:t>[cit. 30. novembra 2025]</w:t>
      </w:r>
      <w:r w:rsidR="00587072">
        <w:rPr>
          <w:rFonts w:ascii="Times New Roman" w:hAnsi="Times New Roman" w:cs="Times New Roman"/>
          <w:sz w:val="24"/>
          <w:szCs w:val="24"/>
        </w:rPr>
        <w:t xml:space="preserve">. </w:t>
      </w:r>
      <w:r w:rsidRPr="00587072">
        <w:rPr>
          <w:rFonts w:ascii="Times New Roman" w:hAnsi="Times New Roman" w:cs="Times New Roman"/>
          <w:sz w:val="24"/>
          <w:szCs w:val="24"/>
        </w:rPr>
        <w:t>Dostupné na</w:t>
      </w:r>
      <w:r w:rsidR="00587072">
        <w:rPr>
          <w:rFonts w:ascii="Times New Roman" w:hAnsi="Times New Roman" w:cs="Times New Roman"/>
          <w:sz w:val="24"/>
          <w:szCs w:val="24"/>
        </w:rPr>
        <w:t xml:space="preserve"> internete</w:t>
      </w:r>
      <w:r w:rsidRPr="00587072">
        <w:rPr>
          <w:rFonts w:ascii="Times New Roman" w:hAnsi="Times New Roman" w:cs="Times New Roman"/>
          <w:sz w:val="24"/>
          <w:szCs w:val="24"/>
        </w:rPr>
        <w:t>: &lt;https://www.pravnelisty.sk/clanky/a1071-slovenske&gt;</w:t>
      </w:r>
      <w:r w:rsidR="00F159EA">
        <w:rPr>
          <w:rFonts w:ascii="Times New Roman" w:hAnsi="Times New Roman" w:cs="Times New Roman"/>
          <w:sz w:val="24"/>
          <w:szCs w:val="24"/>
        </w:rPr>
        <w:t>.</w:t>
      </w:r>
    </w:p>
    <w:p w14:paraId="6A651E0B" w14:textId="443E690F" w:rsidR="00BD5510" w:rsidRPr="00587072" w:rsidRDefault="00BD5510" w:rsidP="002B5C31">
      <w:pPr>
        <w:spacing w:after="60" w:line="240" w:lineRule="auto"/>
        <w:ind w:left="425" w:hanging="425"/>
        <w:rPr>
          <w:rFonts w:ascii="Times New Roman" w:eastAsia="Times New Roman" w:hAnsi="Times New Roman" w:cs="Times New Roman"/>
          <w:i/>
          <w:iCs/>
          <w:sz w:val="24"/>
          <w:szCs w:val="24"/>
          <w:lang w:eastAsia="sk-SK"/>
        </w:rPr>
      </w:pPr>
      <w:r w:rsidRPr="00587072">
        <w:rPr>
          <w:rFonts w:ascii="Times New Roman" w:eastAsia="Times New Roman" w:hAnsi="Times New Roman" w:cs="Times New Roman"/>
          <w:i/>
          <w:iCs/>
          <w:sz w:val="24"/>
          <w:szCs w:val="24"/>
          <w:lang w:eastAsia="sk-SK"/>
        </w:rPr>
        <w:t>Ústava Slovenskej republiky. Zákon číslo 460/1990 Zb.</w:t>
      </w:r>
    </w:p>
    <w:p w14:paraId="75EE6E52" w14:textId="0CBE4ACE" w:rsidR="00E879DA" w:rsidRPr="00587072" w:rsidRDefault="00947527" w:rsidP="002B5C31">
      <w:pPr>
        <w:autoSpaceDE w:val="0"/>
        <w:autoSpaceDN w:val="0"/>
        <w:adjustRightInd w:val="0"/>
        <w:spacing w:after="60" w:line="240" w:lineRule="auto"/>
        <w:ind w:left="425" w:hanging="425"/>
        <w:rPr>
          <w:rFonts w:ascii="Times New Roman" w:eastAsia="Times New Roman" w:hAnsi="Times New Roman" w:cs="Times New Roman"/>
          <w:i/>
          <w:iCs/>
          <w:sz w:val="24"/>
          <w:szCs w:val="24"/>
          <w:lang w:eastAsia="sk-SK"/>
        </w:rPr>
      </w:pPr>
      <w:r w:rsidRPr="00587072">
        <w:rPr>
          <w:rFonts w:ascii="Times New Roman" w:eastAsia="Times New Roman" w:hAnsi="Times New Roman" w:cs="Times New Roman"/>
          <w:i/>
          <w:iCs/>
          <w:sz w:val="24"/>
          <w:szCs w:val="24"/>
          <w:lang w:eastAsia="sk-SK"/>
        </w:rPr>
        <w:t xml:space="preserve">Zákon číslo 69/2018 Z. z. o kybernetickej bezpečnosti </w:t>
      </w:r>
      <w:r w:rsidR="004903C6" w:rsidRPr="00587072">
        <w:rPr>
          <w:rFonts w:ascii="Times New Roman" w:eastAsia="Times New Roman" w:hAnsi="Times New Roman" w:cs="Times New Roman"/>
          <w:i/>
          <w:iCs/>
          <w:sz w:val="24"/>
          <w:szCs w:val="24"/>
          <w:lang w:eastAsia="sk-SK"/>
        </w:rPr>
        <w:t xml:space="preserve">a o zmene a doplnení niektorých </w:t>
      </w:r>
      <w:r w:rsidRPr="00587072">
        <w:rPr>
          <w:rFonts w:ascii="Times New Roman" w:eastAsia="Times New Roman" w:hAnsi="Times New Roman" w:cs="Times New Roman"/>
          <w:i/>
          <w:iCs/>
          <w:sz w:val="24"/>
          <w:szCs w:val="24"/>
          <w:lang w:eastAsia="sk-SK"/>
        </w:rPr>
        <w:t>zákonov</w:t>
      </w:r>
      <w:r w:rsidR="00587072">
        <w:rPr>
          <w:rFonts w:ascii="Times New Roman" w:eastAsia="Times New Roman" w:hAnsi="Times New Roman" w:cs="Times New Roman"/>
          <w:i/>
          <w:iCs/>
          <w:sz w:val="24"/>
          <w:szCs w:val="24"/>
          <w:lang w:eastAsia="sk-SK"/>
        </w:rPr>
        <w:t>.</w:t>
      </w:r>
    </w:p>
    <w:p w14:paraId="1D70B91B" w14:textId="7B486CD1" w:rsidR="00AA1ECE" w:rsidRPr="00587072" w:rsidRDefault="00AA1ECE" w:rsidP="002B5C31">
      <w:pPr>
        <w:spacing w:after="60" w:line="240" w:lineRule="auto"/>
        <w:ind w:left="425" w:hanging="425"/>
        <w:jc w:val="both"/>
        <w:rPr>
          <w:rFonts w:ascii="Times New Roman" w:eastAsia="Times New Roman" w:hAnsi="Times New Roman" w:cs="Times New Roman"/>
          <w:i/>
          <w:iCs/>
          <w:sz w:val="24"/>
          <w:szCs w:val="24"/>
          <w:lang w:eastAsia="sk-SK"/>
        </w:rPr>
      </w:pPr>
      <w:r w:rsidRPr="00587072">
        <w:rPr>
          <w:rFonts w:ascii="Times New Roman" w:eastAsia="Times New Roman" w:hAnsi="Times New Roman" w:cs="Times New Roman"/>
          <w:i/>
          <w:iCs/>
          <w:sz w:val="24"/>
          <w:szCs w:val="24"/>
          <w:lang w:eastAsia="sk-SK"/>
        </w:rPr>
        <w:t>Zákon číslo 30/2019 Z. z. o hazardných hrách a o zmene a doplnení niektorých zákonov</w:t>
      </w:r>
      <w:r w:rsidR="00587072">
        <w:rPr>
          <w:rFonts w:ascii="Times New Roman" w:eastAsia="Times New Roman" w:hAnsi="Times New Roman" w:cs="Times New Roman"/>
          <w:i/>
          <w:iCs/>
          <w:sz w:val="24"/>
          <w:szCs w:val="24"/>
          <w:lang w:eastAsia="sk-SK"/>
        </w:rPr>
        <w:t>.</w:t>
      </w:r>
    </w:p>
    <w:p w14:paraId="0879F14A" w14:textId="262588C2" w:rsidR="00AA1ECE" w:rsidRPr="00587072" w:rsidRDefault="00AA1ECE" w:rsidP="0DBB040F">
      <w:pPr>
        <w:spacing w:after="0" w:line="240" w:lineRule="auto"/>
        <w:jc w:val="both"/>
        <w:rPr>
          <w:rFonts w:ascii="Times New Roman" w:eastAsia="Times New Roman" w:hAnsi="Times New Roman" w:cs="Times New Roman"/>
          <w:sz w:val="24"/>
          <w:szCs w:val="24"/>
          <w:lang w:eastAsia="sk-SK"/>
        </w:rPr>
      </w:pPr>
    </w:p>
    <w:p w14:paraId="08FC4136" w14:textId="77777777" w:rsidR="00DF1159" w:rsidRPr="00587072" w:rsidRDefault="00DF1159" w:rsidP="0DBB040F">
      <w:pPr>
        <w:spacing w:after="0" w:line="240" w:lineRule="auto"/>
        <w:jc w:val="both"/>
        <w:rPr>
          <w:rFonts w:ascii="Times New Roman" w:eastAsia="Times New Roman" w:hAnsi="Times New Roman" w:cs="Times New Roman"/>
          <w:sz w:val="24"/>
          <w:szCs w:val="24"/>
          <w:lang w:eastAsia="sk-SK"/>
        </w:rPr>
      </w:pPr>
    </w:p>
    <w:p w14:paraId="32FB9D9A" w14:textId="77777777" w:rsidR="00C52443" w:rsidRPr="00264F85" w:rsidRDefault="00C52443" w:rsidP="00C52443">
      <w:pPr>
        <w:spacing w:after="0" w:line="240" w:lineRule="auto"/>
        <w:rPr>
          <w:rFonts w:ascii="Times New Roman" w:hAnsi="Times New Roman" w:cs="Times New Roman"/>
          <w:bCs/>
          <w:sz w:val="24"/>
          <w:szCs w:val="24"/>
        </w:rPr>
      </w:pPr>
      <w:r w:rsidRPr="00B06E31">
        <w:rPr>
          <w:rFonts w:ascii="Times New Roman" w:hAnsi="Times New Roman" w:cs="Times New Roman"/>
          <w:b/>
          <w:sz w:val="24"/>
          <w:szCs w:val="24"/>
        </w:rPr>
        <w:t xml:space="preserve">Key words: </w:t>
      </w:r>
      <w:r w:rsidRPr="00205283">
        <w:rPr>
          <w:rFonts w:ascii="Times New Roman" w:hAnsi="Times New Roman" w:cs="Times New Roman"/>
          <w:sz w:val="24"/>
          <w:szCs w:val="24"/>
        </w:rPr>
        <w:t>d</w:t>
      </w:r>
      <w:r w:rsidRPr="00230916">
        <w:rPr>
          <w:rFonts w:ascii="Times New Roman" w:hAnsi="Times New Roman" w:cs="Times New Roman"/>
          <w:bCs/>
          <w:sz w:val="24"/>
          <w:szCs w:val="24"/>
        </w:rPr>
        <w:t>isinformation</w:t>
      </w:r>
      <w:r>
        <w:rPr>
          <w:rFonts w:ascii="Times New Roman" w:hAnsi="Times New Roman" w:cs="Times New Roman"/>
          <w:bCs/>
          <w:sz w:val="24"/>
          <w:szCs w:val="24"/>
        </w:rPr>
        <w:t>, b</w:t>
      </w:r>
      <w:r w:rsidRPr="00230916">
        <w:rPr>
          <w:rFonts w:ascii="Times New Roman" w:hAnsi="Times New Roman" w:cs="Times New Roman"/>
          <w:bCs/>
          <w:sz w:val="24"/>
          <w:szCs w:val="24"/>
        </w:rPr>
        <w:t>locking measures</w:t>
      </w:r>
      <w:r>
        <w:rPr>
          <w:rFonts w:ascii="Times New Roman" w:hAnsi="Times New Roman" w:cs="Times New Roman"/>
          <w:bCs/>
          <w:sz w:val="24"/>
          <w:szCs w:val="24"/>
        </w:rPr>
        <w:t xml:space="preserve">, </w:t>
      </w:r>
      <w:r w:rsidRPr="0018152F">
        <w:rPr>
          <w:rFonts w:ascii="Times New Roman" w:hAnsi="Times New Roman" w:cs="Times New Roman"/>
          <w:bCs/>
          <w:sz w:val="24"/>
          <w:szCs w:val="24"/>
        </w:rPr>
        <w:t>National Security Authority</w:t>
      </w:r>
      <w:r>
        <w:rPr>
          <w:rFonts w:ascii="Times New Roman" w:hAnsi="Times New Roman" w:cs="Times New Roman"/>
          <w:bCs/>
          <w:sz w:val="24"/>
          <w:szCs w:val="24"/>
        </w:rPr>
        <w:t xml:space="preserve">, </w:t>
      </w:r>
      <w:r w:rsidRPr="00517A8D">
        <w:rPr>
          <w:rFonts w:ascii="Times New Roman" w:hAnsi="Times New Roman" w:cs="Times New Roman"/>
          <w:bCs/>
          <w:sz w:val="24"/>
          <w:szCs w:val="24"/>
        </w:rPr>
        <w:t>Office for the Regulation of Gambling</w:t>
      </w:r>
      <w:r>
        <w:rPr>
          <w:rFonts w:ascii="Times New Roman" w:hAnsi="Times New Roman" w:cs="Times New Roman"/>
          <w:bCs/>
          <w:sz w:val="24"/>
          <w:szCs w:val="24"/>
        </w:rPr>
        <w:t>, c</w:t>
      </w:r>
      <w:r w:rsidRPr="00517A8D">
        <w:rPr>
          <w:rFonts w:ascii="Times New Roman" w:hAnsi="Times New Roman" w:cs="Times New Roman"/>
          <w:bCs/>
          <w:sz w:val="24"/>
          <w:szCs w:val="24"/>
        </w:rPr>
        <w:t>ase law of the European Court of Human Rights</w:t>
      </w:r>
    </w:p>
    <w:p w14:paraId="79D9E46C" w14:textId="77777777" w:rsidR="00C52443" w:rsidRDefault="00C52443" w:rsidP="00C52443">
      <w:pPr>
        <w:spacing w:after="0" w:line="240" w:lineRule="auto"/>
        <w:jc w:val="center"/>
        <w:rPr>
          <w:rFonts w:ascii="Times New Roman" w:hAnsi="Times New Roman" w:cs="Times New Roman"/>
          <w:b/>
          <w:sz w:val="24"/>
          <w:szCs w:val="24"/>
        </w:rPr>
      </w:pPr>
    </w:p>
    <w:p w14:paraId="371D0E61" w14:textId="77777777" w:rsidR="00C52443" w:rsidRPr="00622AA1" w:rsidRDefault="00C52443" w:rsidP="00C52443">
      <w:pPr>
        <w:keepNext/>
        <w:spacing w:after="0" w:line="360" w:lineRule="auto"/>
        <w:jc w:val="center"/>
        <w:rPr>
          <w:rFonts w:ascii="Times New Roman" w:hAnsi="Times New Roman" w:cs="Times New Roman"/>
          <w:b/>
          <w:sz w:val="24"/>
          <w:szCs w:val="24"/>
        </w:rPr>
      </w:pPr>
      <w:r w:rsidRPr="00622AA1">
        <w:rPr>
          <w:rFonts w:ascii="Times New Roman" w:hAnsi="Times New Roman" w:cs="Times New Roman"/>
          <w:b/>
          <w:sz w:val="24"/>
          <w:szCs w:val="24"/>
        </w:rPr>
        <w:t>Summary</w:t>
      </w:r>
    </w:p>
    <w:p w14:paraId="70BD5E8D" w14:textId="77777777" w:rsidR="00C52443" w:rsidRPr="000E3FB5" w:rsidRDefault="00C52443" w:rsidP="00C52443">
      <w:pPr>
        <w:keepNext/>
        <w:spacing w:line="240" w:lineRule="auto"/>
        <w:ind w:firstLine="708"/>
        <w:jc w:val="both"/>
        <w:rPr>
          <w:rFonts w:ascii="Times New Roman" w:hAnsi="Times New Roman" w:cs="Times New Roman"/>
          <w:bCs/>
          <w:sz w:val="24"/>
          <w:szCs w:val="24"/>
        </w:rPr>
      </w:pPr>
      <w:r w:rsidRPr="000E3FB5">
        <w:rPr>
          <w:rFonts w:ascii="Times New Roman" w:hAnsi="Times New Roman" w:cs="Times New Roman"/>
          <w:bCs/>
          <w:sz w:val="24"/>
          <w:szCs w:val="24"/>
        </w:rPr>
        <w:t xml:space="preserve">Influence operations </w:t>
      </w:r>
      <w:r>
        <w:rPr>
          <w:rFonts w:ascii="Times New Roman" w:hAnsi="Times New Roman" w:cs="Times New Roman"/>
          <w:bCs/>
          <w:sz w:val="24"/>
          <w:szCs w:val="24"/>
        </w:rPr>
        <w:t>in</w:t>
      </w:r>
      <w:r w:rsidRPr="000E3FB5">
        <w:rPr>
          <w:rFonts w:ascii="Times New Roman" w:hAnsi="Times New Roman" w:cs="Times New Roman"/>
          <w:bCs/>
          <w:sz w:val="24"/>
          <w:szCs w:val="24"/>
        </w:rPr>
        <w:t xml:space="preserve"> the online environment constitute a contemporary phenomenon that manifests itself across multiple sectors of social and legal relevance. It is therefore imperative that an adequate legal response be articulated in relation to this narrative. In this context, we have formulated a number of substantive objections and factual remarks concerning the Cybersecurity Act and have advanced de lege ferenda proposals aimed at ensuring that the </w:t>
      </w:r>
      <w:r w:rsidRPr="000E3FB5">
        <w:rPr>
          <w:rFonts w:ascii="Times New Roman" w:hAnsi="Times New Roman" w:cs="Times New Roman"/>
          <w:bCs/>
          <w:sz w:val="24"/>
          <w:szCs w:val="24"/>
        </w:rPr>
        <w:lastRenderedPageBreak/>
        <w:t>prospective legislative framework remains consistent with the jurisprudence of the European Court of Human Rights.</w:t>
      </w:r>
    </w:p>
    <w:p w14:paraId="2D4A479C" w14:textId="77777777" w:rsidR="000E3FB5" w:rsidRPr="00DF1159" w:rsidRDefault="000E3FB5" w:rsidP="0DBB040F">
      <w:pPr>
        <w:spacing w:after="0" w:line="240" w:lineRule="auto"/>
        <w:ind w:left="3540"/>
        <w:jc w:val="both"/>
        <w:rPr>
          <w:rFonts w:ascii="Times New Roman" w:hAnsi="Times New Roman" w:cs="Times New Roman"/>
          <w:i/>
          <w:iCs/>
          <w:sz w:val="24"/>
          <w:szCs w:val="24"/>
        </w:rPr>
      </w:pPr>
    </w:p>
    <w:p w14:paraId="6BEE3DF3" w14:textId="5162ACC5" w:rsidR="008566BB" w:rsidRPr="00DF1159" w:rsidRDefault="00363F56" w:rsidP="0DBB040F">
      <w:pPr>
        <w:spacing w:after="0" w:line="240" w:lineRule="auto"/>
        <w:ind w:left="3540"/>
        <w:rPr>
          <w:rFonts w:ascii="Times New Roman" w:hAnsi="Times New Roman" w:cs="Times New Roman"/>
          <w:i/>
          <w:iCs/>
          <w:sz w:val="24"/>
          <w:szCs w:val="24"/>
        </w:rPr>
      </w:pPr>
      <w:r w:rsidRPr="00DF1159">
        <w:rPr>
          <w:rFonts w:ascii="Times New Roman" w:hAnsi="Times New Roman" w:cs="Times New Roman"/>
          <w:i/>
          <w:iCs/>
          <w:sz w:val="24"/>
          <w:szCs w:val="24"/>
        </w:rPr>
        <w:t>Mg</w:t>
      </w:r>
      <w:r w:rsidR="005C6F28" w:rsidRPr="00DF1159">
        <w:rPr>
          <w:rFonts w:ascii="Times New Roman" w:hAnsi="Times New Roman" w:cs="Times New Roman"/>
          <w:i/>
          <w:iCs/>
          <w:sz w:val="24"/>
          <w:szCs w:val="24"/>
        </w:rPr>
        <w:t xml:space="preserve">r. </w:t>
      </w:r>
      <w:r w:rsidRPr="00DF1159">
        <w:rPr>
          <w:rFonts w:ascii="Times New Roman" w:hAnsi="Times New Roman" w:cs="Times New Roman"/>
          <w:i/>
          <w:iCs/>
          <w:sz w:val="24"/>
          <w:szCs w:val="24"/>
        </w:rPr>
        <w:t xml:space="preserve">Branislav </w:t>
      </w:r>
      <w:r w:rsidR="00DF1159" w:rsidRPr="00DF1159">
        <w:rPr>
          <w:rFonts w:ascii="Times New Roman" w:hAnsi="Times New Roman" w:cs="Times New Roman"/>
          <w:i/>
          <w:iCs/>
          <w:sz w:val="24"/>
          <w:szCs w:val="24"/>
        </w:rPr>
        <w:t>Korec</w:t>
      </w:r>
      <w:r w:rsidRPr="00DF1159">
        <w:rPr>
          <w:rFonts w:ascii="Times New Roman" w:hAnsi="Times New Roman" w:cs="Times New Roman"/>
          <w:i/>
          <w:iCs/>
          <w:sz w:val="24"/>
          <w:szCs w:val="24"/>
        </w:rPr>
        <w:t>, LL.M</w:t>
      </w:r>
      <w:r w:rsidR="00741687" w:rsidRPr="00DF1159">
        <w:rPr>
          <w:rFonts w:ascii="Times New Roman" w:hAnsi="Times New Roman" w:cs="Times New Roman"/>
          <w:i/>
          <w:iCs/>
          <w:sz w:val="24"/>
          <w:szCs w:val="24"/>
        </w:rPr>
        <w:t xml:space="preserve"> </w:t>
      </w:r>
    </w:p>
    <w:p w14:paraId="0BF4FF4F" w14:textId="1CAA2BCD" w:rsidR="005C6F28" w:rsidRPr="00DF1159" w:rsidRDefault="00363F56" w:rsidP="0DBB040F">
      <w:pPr>
        <w:spacing w:after="0" w:line="240" w:lineRule="auto"/>
        <w:ind w:left="2832" w:firstLine="708"/>
        <w:rPr>
          <w:rFonts w:ascii="Times New Roman" w:hAnsi="Times New Roman" w:cs="Times New Roman"/>
          <w:i/>
          <w:iCs/>
          <w:sz w:val="24"/>
          <w:szCs w:val="24"/>
        </w:rPr>
      </w:pPr>
      <w:r w:rsidRPr="00DF1159">
        <w:rPr>
          <w:rFonts w:ascii="Times New Roman" w:hAnsi="Times New Roman" w:cs="Times New Roman"/>
          <w:i/>
          <w:iCs/>
          <w:sz w:val="24"/>
          <w:szCs w:val="24"/>
        </w:rPr>
        <w:t>Katedra ústavného práva</w:t>
      </w:r>
    </w:p>
    <w:p w14:paraId="22155B11" w14:textId="77777777" w:rsidR="00363F56" w:rsidRPr="00DF1159" w:rsidRDefault="00363F56" w:rsidP="0DBB040F">
      <w:pPr>
        <w:spacing w:after="0" w:line="240" w:lineRule="auto"/>
        <w:ind w:left="3544"/>
        <w:rPr>
          <w:rFonts w:ascii="Times New Roman" w:hAnsi="Times New Roman" w:cs="Times New Roman"/>
          <w:i/>
          <w:iCs/>
          <w:sz w:val="24"/>
          <w:szCs w:val="24"/>
        </w:rPr>
      </w:pPr>
      <w:r w:rsidRPr="00DF1159">
        <w:rPr>
          <w:rFonts w:ascii="Times New Roman" w:hAnsi="Times New Roman" w:cs="Times New Roman"/>
          <w:i/>
          <w:iCs/>
          <w:sz w:val="24"/>
          <w:szCs w:val="24"/>
        </w:rPr>
        <w:t>Právnická fakulta Univerzity Komenského</w:t>
      </w:r>
    </w:p>
    <w:p w14:paraId="1354C40C" w14:textId="77777777" w:rsidR="00363F56" w:rsidRPr="00DF1159" w:rsidRDefault="00363F56" w:rsidP="0DBB040F">
      <w:pPr>
        <w:spacing w:after="0" w:line="240" w:lineRule="auto"/>
        <w:ind w:left="3544"/>
        <w:rPr>
          <w:rFonts w:ascii="Times New Roman" w:hAnsi="Times New Roman" w:cs="Times New Roman"/>
          <w:i/>
          <w:iCs/>
          <w:sz w:val="24"/>
          <w:szCs w:val="24"/>
        </w:rPr>
      </w:pPr>
      <w:r w:rsidRPr="00DF1159">
        <w:rPr>
          <w:rFonts w:ascii="Times New Roman" w:hAnsi="Times New Roman" w:cs="Times New Roman"/>
          <w:i/>
          <w:iCs/>
          <w:sz w:val="24"/>
          <w:szCs w:val="24"/>
        </w:rPr>
        <w:t>Šafárikovo nám. 6 P. O. BOX 313</w:t>
      </w:r>
    </w:p>
    <w:p w14:paraId="35F1B256" w14:textId="77777777" w:rsidR="00363F56" w:rsidRPr="00DF1159" w:rsidRDefault="00363F56" w:rsidP="0DBB040F">
      <w:pPr>
        <w:spacing w:after="0" w:line="240" w:lineRule="auto"/>
        <w:ind w:left="3544"/>
        <w:rPr>
          <w:rFonts w:ascii="Times New Roman" w:hAnsi="Times New Roman" w:cs="Times New Roman"/>
          <w:i/>
          <w:iCs/>
          <w:sz w:val="24"/>
          <w:szCs w:val="24"/>
        </w:rPr>
      </w:pPr>
      <w:r w:rsidRPr="00DF1159">
        <w:rPr>
          <w:rFonts w:ascii="Times New Roman" w:hAnsi="Times New Roman" w:cs="Times New Roman"/>
          <w:i/>
          <w:iCs/>
          <w:sz w:val="24"/>
          <w:szCs w:val="24"/>
        </w:rPr>
        <w:t>810 00 Bratislava</w:t>
      </w:r>
    </w:p>
    <w:p w14:paraId="58ECD443" w14:textId="04FE8CB2" w:rsidR="00851C84" w:rsidRPr="00DF1159" w:rsidRDefault="005C6F28" w:rsidP="0DBB040F">
      <w:pPr>
        <w:spacing w:after="0" w:line="240" w:lineRule="auto"/>
        <w:ind w:firstLine="3544"/>
        <w:rPr>
          <w:rFonts w:ascii="Times New Roman" w:hAnsi="Times New Roman" w:cs="Times New Roman"/>
          <w:i/>
          <w:iCs/>
          <w:color w:val="0070C0"/>
          <w:sz w:val="24"/>
          <w:szCs w:val="24"/>
          <w:u w:val="single"/>
        </w:rPr>
      </w:pPr>
      <w:r w:rsidRPr="00DF1159">
        <w:rPr>
          <w:rFonts w:ascii="Times New Roman" w:hAnsi="Times New Roman" w:cs="Times New Roman"/>
          <w:i/>
          <w:iCs/>
          <w:sz w:val="24"/>
          <w:szCs w:val="24"/>
        </w:rPr>
        <w:t xml:space="preserve">e-mail: </w:t>
      </w:r>
      <w:r w:rsidR="00363F56" w:rsidRPr="00DF1159">
        <w:rPr>
          <w:rFonts w:ascii="Times New Roman" w:hAnsi="Times New Roman" w:cs="Times New Roman"/>
          <w:i/>
          <w:iCs/>
          <w:sz w:val="24"/>
          <w:szCs w:val="24"/>
        </w:rPr>
        <w:t>korec17@uniba.sk</w:t>
      </w:r>
    </w:p>
    <w:p w14:paraId="74687A0E" w14:textId="3B6C75A2" w:rsidR="00E442B2" w:rsidRPr="00DF1159" w:rsidRDefault="00E442B2" w:rsidP="0DBB040F">
      <w:pPr>
        <w:spacing w:after="0" w:line="240" w:lineRule="auto"/>
        <w:ind w:left="3544" w:hanging="850"/>
        <w:jc w:val="right"/>
        <w:rPr>
          <w:rFonts w:ascii="Times New Roman" w:hAnsi="Times New Roman" w:cs="Times New Roman"/>
          <w:i/>
          <w:iCs/>
          <w:color w:val="0070C0"/>
          <w:sz w:val="24"/>
          <w:szCs w:val="24"/>
          <w:u w:val="single"/>
        </w:rPr>
      </w:pPr>
    </w:p>
    <w:p w14:paraId="049841D8" w14:textId="77777777" w:rsidR="000E3FB5" w:rsidRPr="00DF1159" w:rsidRDefault="000E3FB5" w:rsidP="0DBB040F">
      <w:pPr>
        <w:spacing w:line="240" w:lineRule="auto"/>
        <w:rPr>
          <w:rFonts w:ascii="Times New Roman" w:hAnsi="Times New Roman" w:cs="Times New Roman"/>
          <w:sz w:val="24"/>
          <w:szCs w:val="24"/>
        </w:rPr>
      </w:pPr>
    </w:p>
    <w:p w14:paraId="2D792A0C" w14:textId="346849E4" w:rsidR="00386FD6" w:rsidRPr="00941BED" w:rsidRDefault="00941BED" w:rsidP="0DBB040F">
      <w:pPr>
        <w:spacing w:line="240" w:lineRule="auto"/>
        <w:rPr>
          <w:rFonts w:ascii="Times New Roman" w:hAnsi="Times New Roman" w:cs="Times New Roman"/>
          <w:sz w:val="24"/>
          <w:szCs w:val="24"/>
        </w:rPr>
      </w:pPr>
      <w:r w:rsidRPr="00DF1159">
        <w:rPr>
          <w:rFonts w:ascii="Times New Roman" w:hAnsi="Times New Roman" w:cs="Times New Roman"/>
          <w:sz w:val="24"/>
          <w:szCs w:val="24"/>
        </w:rPr>
        <w:t xml:space="preserve">Recenzent: </w:t>
      </w:r>
      <w:r w:rsidR="00C52443">
        <w:rPr>
          <w:rFonts w:ascii="Times New Roman" w:hAnsi="Times New Roman" w:cs="Times New Roman"/>
          <w:sz w:val="24"/>
          <w:szCs w:val="24"/>
        </w:rPr>
        <w:t xml:space="preserve">kpt. </w:t>
      </w:r>
      <w:r w:rsidR="003632FD" w:rsidRPr="00DF1159">
        <w:rPr>
          <w:rFonts w:ascii="Times New Roman" w:hAnsi="Times New Roman" w:cs="Times New Roman"/>
          <w:sz w:val="24"/>
          <w:szCs w:val="24"/>
        </w:rPr>
        <w:t>JUDr. Miroslava Dubanová, MBA</w:t>
      </w:r>
    </w:p>
    <w:sectPr w:rsidR="00386FD6" w:rsidRPr="00941BE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2279A" w14:textId="77777777" w:rsidR="007D239F" w:rsidRDefault="007D239F" w:rsidP="005E595E">
      <w:pPr>
        <w:spacing w:after="0" w:line="240" w:lineRule="auto"/>
      </w:pPr>
      <w:r>
        <w:separator/>
      </w:r>
    </w:p>
  </w:endnote>
  <w:endnote w:type="continuationSeparator" w:id="0">
    <w:p w14:paraId="52F0FC8D" w14:textId="77777777" w:rsidR="007D239F" w:rsidRDefault="007D239F" w:rsidP="005E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34F6" w14:textId="77777777" w:rsidR="007D239F" w:rsidRDefault="007D239F" w:rsidP="005E595E">
      <w:pPr>
        <w:spacing w:after="0" w:line="240" w:lineRule="auto"/>
      </w:pPr>
      <w:r>
        <w:separator/>
      </w:r>
    </w:p>
  </w:footnote>
  <w:footnote w:type="continuationSeparator" w:id="0">
    <w:p w14:paraId="0BFBAA4D" w14:textId="77777777" w:rsidR="007D239F" w:rsidRDefault="007D239F" w:rsidP="005E595E">
      <w:pPr>
        <w:spacing w:after="0" w:line="240" w:lineRule="auto"/>
      </w:pPr>
      <w:r>
        <w:continuationSeparator/>
      </w:r>
    </w:p>
  </w:footnote>
  <w:footnote w:id="1">
    <w:p w14:paraId="50C1F302" w14:textId="0AA315D0" w:rsidR="00412D7D" w:rsidRPr="00412D7D" w:rsidRDefault="00BD5510" w:rsidP="00412D7D">
      <w:pPr>
        <w:spacing w:after="0" w:line="240" w:lineRule="auto"/>
        <w:jc w:val="both"/>
        <w:rPr>
          <w:rFonts w:ascii="Times New Roman" w:eastAsia="Times New Roman" w:hAnsi="Times New Roman" w:cs="Times New Roman"/>
          <w:sz w:val="20"/>
          <w:szCs w:val="20"/>
          <w:lang w:eastAsia="sk-SK"/>
        </w:rPr>
      </w:pPr>
      <w:r w:rsidRPr="5C0CA9A2">
        <w:rPr>
          <w:rStyle w:val="Odkaznapoznmkupodiarou"/>
        </w:rPr>
        <w:footnoteRef/>
      </w:r>
      <w:r w:rsidRPr="5C0CA9A2">
        <w:rPr>
          <w:sz w:val="20"/>
          <w:szCs w:val="20"/>
        </w:rPr>
        <w:t> </w:t>
      </w:r>
      <w:r w:rsidRPr="00034D04">
        <w:rPr>
          <w:rFonts w:ascii="Times New Roman" w:eastAsia="Times New Roman" w:hAnsi="Times New Roman" w:cs="Times New Roman"/>
          <w:i/>
          <w:iCs/>
          <w:sz w:val="20"/>
          <w:szCs w:val="20"/>
          <w:lang w:eastAsia="sk-SK"/>
        </w:rPr>
        <w:t>Správa o činnosti Vojenského spravodajstva za rok 2023</w:t>
      </w:r>
      <w:r w:rsidRPr="00DF1159">
        <w:rPr>
          <w:rFonts w:ascii="Times New Roman" w:eastAsia="Times New Roman" w:hAnsi="Times New Roman" w:cs="Times New Roman"/>
          <w:sz w:val="20"/>
          <w:szCs w:val="20"/>
          <w:lang w:eastAsia="sk-SK"/>
        </w:rPr>
        <w:t>. [online].</w:t>
      </w:r>
      <w:r w:rsidR="00412D7D">
        <w:rPr>
          <w:rFonts w:ascii="Times New Roman" w:eastAsia="Times New Roman" w:hAnsi="Times New Roman" w:cs="Times New Roman"/>
          <w:sz w:val="20"/>
          <w:szCs w:val="20"/>
          <w:lang w:eastAsia="sk-SK"/>
        </w:rPr>
        <w:t xml:space="preserve"> 2023. </w:t>
      </w:r>
      <w:r w:rsidR="00412D7D" w:rsidRPr="00DF1159">
        <w:rPr>
          <w:rFonts w:ascii="Times New Roman" w:eastAsia="Times New Roman" w:hAnsi="Times New Roman" w:cs="Times New Roman"/>
          <w:lang w:eastAsia="sk-SK"/>
        </w:rPr>
        <w:t>[</w:t>
      </w:r>
      <w:r w:rsidR="00412D7D" w:rsidRPr="00412D7D">
        <w:rPr>
          <w:rFonts w:ascii="Times New Roman" w:eastAsia="Times New Roman" w:hAnsi="Times New Roman" w:cs="Times New Roman"/>
          <w:sz w:val="20"/>
          <w:szCs w:val="20"/>
          <w:lang w:eastAsia="sk-SK"/>
        </w:rPr>
        <w:t>cit. 6. novembra 2025]</w:t>
      </w:r>
    </w:p>
    <w:p w14:paraId="31F61EBC" w14:textId="5D36B0F6" w:rsidR="00BD5510" w:rsidRPr="00412D7D" w:rsidRDefault="00BD5510" w:rsidP="00F36479">
      <w:pPr>
        <w:spacing w:after="0" w:line="240" w:lineRule="auto"/>
        <w:jc w:val="both"/>
        <w:rPr>
          <w:rFonts w:ascii="Times New Roman" w:eastAsia="Times New Roman" w:hAnsi="Times New Roman" w:cs="Times New Roman"/>
          <w:sz w:val="20"/>
          <w:szCs w:val="20"/>
          <w:lang w:eastAsia="sk-SK"/>
        </w:rPr>
      </w:pPr>
      <w:r w:rsidRPr="00412D7D">
        <w:rPr>
          <w:rFonts w:ascii="Times New Roman" w:eastAsia="Times New Roman" w:hAnsi="Times New Roman" w:cs="Times New Roman"/>
          <w:sz w:val="20"/>
          <w:szCs w:val="20"/>
          <w:lang w:eastAsia="sk-SK"/>
        </w:rPr>
        <w:t xml:space="preserve"> Dostupné na</w:t>
      </w:r>
      <w:r w:rsidR="00412D7D" w:rsidRPr="00412D7D">
        <w:rPr>
          <w:rFonts w:ascii="Times New Roman" w:eastAsia="Times New Roman" w:hAnsi="Times New Roman" w:cs="Times New Roman"/>
          <w:sz w:val="20"/>
          <w:szCs w:val="20"/>
          <w:lang w:eastAsia="sk-SK"/>
        </w:rPr>
        <w:t xml:space="preserve"> internete</w:t>
      </w:r>
      <w:r w:rsidRPr="00412D7D">
        <w:rPr>
          <w:rFonts w:ascii="Times New Roman" w:eastAsia="Times New Roman" w:hAnsi="Times New Roman" w:cs="Times New Roman"/>
          <w:sz w:val="20"/>
          <w:szCs w:val="20"/>
          <w:lang w:eastAsia="sk-SK"/>
        </w:rPr>
        <w:t xml:space="preserve">: </w:t>
      </w:r>
      <w:hyperlink r:id="rId1">
        <w:r w:rsidRPr="00412D7D">
          <w:rPr>
            <w:rFonts w:ascii="Times New Roman" w:eastAsia="Times New Roman" w:hAnsi="Times New Roman" w:cs="Times New Roman"/>
            <w:sz w:val="20"/>
            <w:szCs w:val="20"/>
            <w:lang w:eastAsia="sk-SK"/>
          </w:rPr>
          <w:t>https://vs.mosr.sk/sprava_o_plneni_uloh_vs_2023_svk.pdf</w:t>
        </w:r>
      </w:hyperlink>
      <w:r w:rsidR="00412D7D" w:rsidRPr="00412D7D">
        <w:rPr>
          <w:rFonts w:ascii="Times New Roman" w:eastAsia="Times New Roman" w:hAnsi="Times New Roman" w:cs="Times New Roman"/>
          <w:sz w:val="20"/>
          <w:szCs w:val="20"/>
          <w:lang w:eastAsia="sk-SK"/>
        </w:rPr>
        <w:t>.</w:t>
      </w:r>
    </w:p>
  </w:footnote>
  <w:footnote w:id="2">
    <w:p w14:paraId="329FAA1A" w14:textId="0C0C6321" w:rsidR="00F51DFF" w:rsidRPr="00DF1159" w:rsidRDefault="00BD5510" w:rsidP="00F51DFF">
      <w:pPr>
        <w:pStyle w:val="Textpoznmkypodiarou"/>
        <w:jc w:val="both"/>
        <w:rPr>
          <w:rStyle w:val="Hypertextovprepojenie"/>
          <w:rFonts w:ascii="Times New Roman" w:hAnsi="Times New Roman"/>
          <w:color w:val="auto"/>
          <w:u w:val="none"/>
        </w:rPr>
      </w:pPr>
      <w:r w:rsidRPr="00DF1159">
        <w:rPr>
          <w:rStyle w:val="Odkaznapoznmkupodiarou"/>
          <w:rFonts w:ascii="Times New Roman" w:hAnsi="Times New Roman"/>
        </w:rPr>
        <w:footnoteRef/>
      </w:r>
      <w:r w:rsidRPr="00034D04">
        <w:rPr>
          <w:rFonts w:ascii="Times New Roman" w:hAnsi="Times New Roman"/>
          <w:caps/>
        </w:rPr>
        <w:t>Národný bezpečnostný úrad</w:t>
      </w:r>
      <w:r w:rsidR="00F51DFF">
        <w:rPr>
          <w:rFonts w:ascii="Times New Roman" w:hAnsi="Times New Roman"/>
        </w:rPr>
        <w:t>.</w:t>
      </w:r>
      <w:r w:rsidRPr="00DF1159">
        <w:rPr>
          <w:rFonts w:ascii="Times New Roman" w:hAnsi="Times New Roman"/>
        </w:rPr>
        <w:t xml:space="preserve"> </w:t>
      </w:r>
      <w:r w:rsidRPr="00DF1159">
        <w:rPr>
          <w:rFonts w:ascii="Times New Roman" w:hAnsi="Times New Roman"/>
          <w:iCs/>
        </w:rPr>
        <w:t xml:space="preserve"> </w:t>
      </w:r>
      <w:r w:rsidRPr="00DF1159">
        <w:rPr>
          <w:rFonts w:ascii="Times New Roman" w:hAnsi="Times New Roman"/>
          <w:i/>
        </w:rPr>
        <w:t xml:space="preserve"> </w:t>
      </w:r>
      <w:r w:rsidRPr="00DF1159">
        <w:rPr>
          <w:rFonts w:ascii="Times New Roman" w:hAnsi="Times New Roman"/>
        </w:rPr>
        <w:t xml:space="preserve">[online]. </w:t>
      </w:r>
      <w:r w:rsidR="00F51DFF">
        <w:rPr>
          <w:rFonts w:ascii="Times New Roman" w:hAnsi="Times New Roman"/>
        </w:rPr>
        <w:t xml:space="preserve">2025. </w:t>
      </w:r>
      <w:r w:rsidR="00F51DFF" w:rsidRPr="00DF1159">
        <w:rPr>
          <w:rStyle w:val="Hypertextovprepojenie"/>
          <w:rFonts w:ascii="Times New Roman" w:hAnsi="Times New Roman"/>
          <w:color w:val="auto"/>
          <w:u w:val="none"/>
        </w:rPr>
        <w:t xml:space="preserve">[cit. </w:t>
      </w:r>
      <w:r w:rsidR="00F51DFF">
        <w:rPr>
          <w:rStyle w:val="Hypertextovprepojenie"/>
          <w:rFonts w:ascii="Times New Roman" w:hAnsi="Times New Roman"/>
          <w:color w:val="auto"/>
          <w:u w:val="none"/>
        </w:rPr>
        <w:t xml:space="preserve">6. novembra </w:t>
      </w:r>
      <w:r w:rsidR="00F51DFF" w:rsidRPr="00DF1159">
        <w:rPr>
          <w:rStyle w:val="Hypertextovprepojenie"/>
          <w:rFonts w:ascii="Times New Roman" w:hAnsi="Times New Roman"/>
          <w:color w:val="auto"/>
          <w:u w:val="none"/>
        </w:rPr>
        <w:t>2025]</w:t>
      </w:r>
      <w:r w:rsidR="00F51DFF">
        <w:rPr>
          <w:rStyle w:val="Hypertextovprepojenie"/>
          <w:rFonts w:ascii="Times New Roman" w:hAnsi="Times New Roman"/>
          <w:color w:val="auto"/>
          <w:u w:val="none"/>
        </w:rPr>
        <w:t>.</w:t>
      </w:r>
    </w:p>
    <w:p w14:paraId="570E7576" w14:textId="71D98080" w:rsidR="00BD5510" w:rsidRPr="00DF1159" w:rsidRDefault="00F51DFF" w:rsidP="007E0CE4">
      <w:pPr>
        <w:pStyle w:val="Textpoznmkypodiarou"/>
        <w:jc w:val="both"/>
        <w:rPr>
          <w:rStyle w:val="Hypertextovprepojenie"/>
          <w:rFonts w:ascii="Times New Roman" w:hAnsi="Times New Roman"/>
          <w:color w:val="auto"/>
          <w:u w:val="none"/>
        </w:rPr>
      </w:pPr>
      <w:r>
        <w:rPr>
          <w:rFonts w:ascii="Times New Roman" w:hAnsi="Times New Roman"/>
        </w:rPr>
        <w:t xml:space="preserve"> </w:t>
      </w:r>
      <w:r w:rsidR="00BD5510" w:rsidRPr="00DF1159">
        <w:rPr>
          <w:rFonts w:ascii="Times New Roman" w:hAnsi="Times New Roman"/>
        </w:rPr>
        <w:t>Dostupné na</w:t>
      </w:r>
      <w:r>
        <w:rPr>
          <w:rFonts w:ascii="Times New Roman" w:hAnsi="Times New Roman"/>
        </w:rPr>
        <w:t xml:space="preserve"> internete</w:t>
      </w:r>
      <w:r w:rsidR="00BD5510" w:rsidRPr="00DF1159">
        <w:rPr>
          <w:rFonts w:ascii="Times New Roman" w:hAnsi="Times New Roman"/>
        </w:rPr>
        <w:t xml:space="preserve">: </w:t>
      </w:r>
      <w:r w:rsidR="00BD5510" w:rsidRPr="00DF1159">
        <w:rPr>
          <w:rFonts w:ascii="Times New Roman" w:hAnsi="Times New Roman"/>
          <w:i/>
        </w:rPr>
        <w:t xml:space="preserve"> </w:t>
      </w:r>
      <w:hyperlink r:id="rId2" w:history="1">
        <w:r w:rsidR="002E0029" w:rsidRPr="00DF1159">
          <w:rPr>
            <w:rStyle w:val="Hypertextovprepojenie"/>
            <w:rFonts w:ascii="Times New Roman" w:hAnsi="Times New Roman"/>
            <w:color w:val="auto"/>
            <w:u w:val="none"/>
          </w:rPr>
          <w:t>https://www.nbu.gov.sk/urad/o-urade/hybridne-hrozby-a-dezinformacie/hybridne-hrozby/index.html</w:t>
        </w:r>
      </w:hyperlink>
      <w:r>
        <w:rPr>
          <w:rStyle w:val="Hypertextovprepojenie"/>
          <w:rFonts w:ascii="Times New Roman" w:hAnsi="Times New Roman"/>
          <w:color w:val="auto"/>
          <w:u w:val="none"/>
        </w:rPr>
        <w:t>.</w:t>
      </w:r>
    </w:p>
  </w:footnote>
  <w:footnote w:id="3">
    <w:p w14:paraId="42471155" w14:textId="2D8884D6" w:rsidR="00F51DFF" w:rsidRPr="00F51DFF" w:rsidRDefault="00BD5510" w:rsidP="00F51DFF">
      <w:pPr>
        <w:spacing w:after="0"/>
        <w:jc w:val="both"/>
        <w:rPr>
          <w:rFonts w:ascii="Times New Roman" w:hAnsi="Times New Roman"/>
          <w:sz w:val="20"/>
          <w:szCs w:val="20"/>
        </w:rPr>
      </w:pPr>
      <w:r w:rsidRPr="00DF1159">
        <w:rPr>
          <w:rStyle w:val="Odkaznapoznmkupodiarou"/>
          <w:rFonts w:ascii="Times New Roman" w:hAnsi="Times New Roman"/>
        </w:rPr>
        <w:footnoteRef/>
      </w:r>
      <w:r w:rsidRPr="00034D04">
        <w:rPr>
          <w:rFonts w:ascii="Times New Roman" w:hAnsi="Times New Roman"/>
          <w:caps/>
          <w:sz w:val="20"/>
          <w:szCs w:val="20"/>
        </w:rPr>
        <w:t>Ministerstvo obrany Slovenskej republiky</w:t>
      </w:r>
      <w:r w:rsidR="00034D04">
        <w:rPr>
          <w:rFonts w:ascii="Times New Roman" w:hAnsi="Times New Roman"/>
          <w:caps/>
          <w:sz w:val="20"/>
          <w:szCs w:val="20"/>
        </w:rPr>
        <w:t>.</w:t>
      </w:r>
      <w:r w:rsidRPr="00F51DFF">
        <w:rPr>
          <w:rFonts w:ascii="Times New Roman" w:hAnsi="Times New Roman"/>
          <w:sz w:val="24"/>
          <w:szCs w:val="24"/>
        </w:rPr>
        <w:t xml:space="preserve"> </w:t>
      </w:r>
      <w:r w:rsidRPr="00DF1159">
        <w:rPr>
          <w:rFonts w:ascii="Times New Roman" w:eastAsia="Times New Roman" w:hAnsi="Times New Roman" w:cs="Times New Roman"/>
          <w:sz w:val="20"/>
          <w:szCs w:val="20"/>
          <w:lang w:eastAsia="sk-SK"/>
        </w:rPr>
        <w:t>[online].</w:t>
      </w:r>
      <w:r w:rsidR="00F51DFF">
        <w:rPr>
          <w:rFonts w:ascii="Times New Roman" w:eastAsia="Times New Roman" w:hAnsi="Times New Roman" w:cs="Times New Roman"/>
          <w:sz w:val="20"/>
          <w:szCs w:val="20"/>
          <w:lang w:eastAsia="sk-SK"/>
        </w:rPr>
        <w:t xml:space="preserve"> 2025.</w:t>
      </w:r>
      <w:r w:rsidRPr="00DF1159">
        <w:rPr>
          <w:rFonts w:ascii="Times New Roman" w:eastAsia="Times New Roman" w:hAnsi="Times New Roman" w:cs="Times New Roman"/>
          <w:sz w:val="20"/>
          <w:szCs w:val="20"/>
          <w:lang w:eastAsia="sk-SK"/>
        </w:rPr>
        <w:t xml:space="preserve"> </w:t>
      </w:r>
      <w:r w:rsidR="00F51DFF" w:rsidRPr="00DF1159">
        <w:rPr>
          <w:rFonts w:ascii="Times New Roman" w:hAnsi="Times New Roman"/>
        </w:rPr>
        <w:t>[</w:t>
      </w:r>
      <w:r w:rsidR="00F51DFF" w:rsidRPr="00F51DFF">
        <w:rPr>
          <w:rFonts w:ascii="Times New Roman" w:hAnsi="Times New Roman"/>
          <w:sz w:val="20"/>
          <w:szCs w:val="20"/>
        </w:rPr>
        <w:t>cit. 6. novembra 2025].</w:t>
      </w:r>
    </w:p>
    <w:p w14:paraId="7838D610" w14:textId="3B70B9E7" w:rsidR="00BD5510" w:rsidRPr="00DF1159" w:rsidRDefault="00BD5510" w:rsidP="009921E2">
      <w:pPr>
        <w:spacing w:after="0"/>
        <w:jc w:val="both"/>
        <w:rPr>
          <w:rFonts w:ascii="Times New Roman" w:hAnsi="Times New Roman"/>
        </w:rPr>
      </w:pPr>
      <w:r w:rsidRPr="00DF1159">
        <w:rPr>
          <w:rFonts w:ascii="Times New Roman" w:eastAsia="Times New Roman" w:hAnsi="Times New Roman" w:cs="Times New Roman"/>
          <w:sz w:val="20"/>
          <w:szCs w:val="20"/>
          <w:lang w:eastAsia="sk-SK"/>
        </w:rPr>
        <w:t>Dostupné na</w:t>
      </w:r>
      <w:r w:rsidR="00F51DFF">
        <w:rPr>
          <w:rFonts w:ascii="Times New Roman" w:eastAsia="Times New Roman" w:hAnsi="Times New Roman" w:cs="Times New Roman"/>
          <w:sz w:val="20"/>
          <w:szCs w:val="20"/>
          <w:lang w:eastAsia="sk-SK"/>
        </w:rPr>
        <w:t xml:space="preserve"> internete</w:t>
      </w:r>
      <w:r w:rsidRPr="00DF1159">
        <w:rPr>
          <w:rFonts w:ascii="Times New Roman" w:eastAsia="Times New Roman" w:hAnsi="Times New Roman" w:cs="Times New Roman"/>
          <w:sz w:val="20"/>
          <w:szCs w:val="20"/>
          <w:lang w:eastAsia="sk-SK"/>
        </w:rPr>
        <w:t>:</w:t>
      </w:r>
      <w:r w:rsidRPr="00DF1159">
        <w:rPr>
          <w:rFonts w:ascii="Times New Roman" w:eastAsia="Times New Roman" w:hAnsi="Times New Roman"/>
          <w:sz w:val="20"/>
          <w:szCs w:val="20"/>
          <w:lang w:eastAsia="sk-SK"/>
        </w:rPr>
        <w:t xml:space="preserve"> </w:t>
      </w:r>
      <w:hyperlink r:id="rId3" w:history="1">
        <w:r w:rsidR="00C72A5E" w:rsidRPr="00DF1159">
          <w:rPr>
            <w:rStyle w:val="Hypertextovprepojenie"/>
            <w:rFonts w:ascii="Times New Roman" w:eastAsia="Times New Roman" w:hAnsi="Times New Roman" w:cs="Times New Roman"/>
            <w:color w:val="auto"/>
            <w:sz w:val="20"/>
            <w:szCs w:val="20"/>
            <w:u w:val="none"/>
            <w:lang w:eastAsia="sk-SK"/>
          </w:rPr>
          <w:t>https://iceoz.eu/wp-ontent/uploads/2021/12/Prirucka_dezinformacnych_kampani.pdf</w:t>
        </w:r>
      </w:hyperlink>
      <w:r w:rsidR="00F51DFF">
        <w:rPr>
          <w:rStyle w:val="Hypertextovprepojenie"/>
          <w:rFonts w:ascii="Times New Roman" w:eastAsia="Times New Roman" w:hAnsi="Times New Roman" w:cs="Times New Roman"/>
          <w:color w:val="auto"/>
          <w:sz w:val="20"/>
          <w:szCs w:val="20"/>
          <w:u w:val="none"/>
          <w:lang w:eastAsia="sk-SK"/>
        </w:rPr>
        <w:t>.</w:t>
      </w:r>
    </w:p>
  </w:footnote>
  <w:footnote w:id="4">
    <w:p w14:paraId="5989D230" w14:textId="0193333A" w:rsidR="00BD5510" w:rsidRPr="00DF1159" w:rsidRDefault="00BD5510" w:rsidP="00BD5510">
      <w:pPr>
        <w:spacing w:after="0"/>
        <w:jc w:val="both"/>
        <w:rPr>
          <w:rFonts w:ascii="Times New Roman" w:hAnsi="Times New Roman"/>
        </w:rPr>
      </w:pPr>
      <w:r w:rsidRPr="00DF1159">
        <w:rPr>
          <w:rStyle w:val="Odkaznapoznmkupodiarou"/>
          <w:rFonts w:ascii="Times New Roman" w:hAnsi="Times New Roman"/>
        </w:rPr>
        <w:footnoteRef/>
      </w:r>
      <w:r w:rsidRPr="00CB025F">
        <w:rPr>
          <w:rFonts w:ascii="Times New Roman" w:hAnsi="Times New Roman"/>
          <w:sz w:val="20"/>
          <w:szCs w:val="20"/>
        </w:rPr>
        <w:t>STARBIRD, K. Disinformation’s spread: bots, trolls and</w:t>
      </w:r>
      <w:r w:rsidR="00587072">
        <w:rPr>
          <w:rFonts w:ascii="Times New Roman" w:hAnsi="Times New Roman"/>
          <w:sz w:val="20"/>
          <w:szCs w:val="20"/>
        </w:rPr>
        <w:t xml:space="preserve"> </w:t>
      </w:r>
      <w:r w:rsidRPr="00CB025F">
        <w:rPr>
          <w:rFonts w:ascii="Times New Roman" w:hAnsi="Times New Roman"/>
          <w:sz w:val="20"/>
          <w:szCs w:val="20"/>
        </w:rPr>
        <w:t>all of us</w:t>
      </w:r>
      <w:r w:rsidR="00CB025F" w:rsidRPr="00CB025F">
        <w:rPr>
          <w:rFonts w:ascii="Times New Roman" w:hAnsi="Times New Roman"/>
          <w:sz w:val="20"/>
          <w:szCs w:val="20"/>
        </w:rPr>
        <w:t>.</w:t>
      </w:r>
      <w:r w:rsidRPr="00CB025F">
        <w:rPr>
          <w:rFonts w:ascii="Times New Roman" w:hAnsi="Times New Roman"/>
          <w:sz w:val="20"/>
          <w:szCs w:val="20"/>
        </w:rPr>
        <w:t xml:space="preserve"> In: </w:t>
      </w:r>
      <w:r w:rsidRPr="00CB025F">
        <w:rPr>
          <w:rFonts w:ascii="Times New Roman" w:hAnsi="Times New Roman"/>
          <w:i/>
          <w:iCs/>
          <w:sz w:val="20"/>
          <w:szCs w:val="20"/>
        </w:rPr>
        <w:t>Nature 2019</w:t>
      </w:r>
      <w:r w:rsidRPr="00DF1159">
        <w:rPr>
          <w:rFonts w:ascii="Times New Roman" w:hAnsi="Times New Roman"/>
        </w:rPr>
        <w:t xml:space="preserve">. </w:t>
      </w:r>
      <w:r w:rsidRPr="00DF1159">
        <w:rPr>
          <w:rFonts w:ascii="Times New Roman" w:eastAsia="Times New Roman" w:hAnsi="Times New Roman" w:cs="Times New Roman"/>
          <w:sz w:val="20"/>
          <w:szCs w:val="20"/>
          <w:lang w:eastAsia="sk-SK"/>
        </w:rPr>
        <w:t xml:space="preserve">[online]. </w:t>
      </w:r>
      <w:r w:rsidR="00CB025F" w:rsidRPr="00DF1159">
        <w:rPr>
          <w:rFonts w:ascii="Times New Roman" w:hAnsi="Times New Roman"/>
        </w:rPr>
        <w:t>[</w:t>
      </w:r>
      <w:r w:rsidR="00CB025F" w:rsidRPr="00F51DFF">
        <w:rPr>
          <w:rFonts w:ascii="Times New Roman" w:hAnsi="Times New Roman"/>
          <w:sz w:val="20"/>
          <w:szCs w:val="20"/>
        </w:rPr>
        <w:t>cit. 6. novembra 2025].</w:t>
      </w:r>
      <w:r w:rsidR="00587072">
        <w:rPr>
          <w:rFonts w:ascii="Times New Roman" w:hAnsi="Times New Roman"/>
          <w:sz w:val="20"/>
          <w:szCs w:val="20"/>
        </w:rPr>
        <w:t xml:space="preserve"> </w:t>
      </w:r>
      <w:r w:rsidRPr="00DF1159">
        <w:rPr>
          <w:rFonts w:ascii="Times New Roman" w:eastAsia="Times New Roman" w:hAnsi="Times New Roman" w:cs="Times New Roman"/>
          <w:sz w:val="20"/>
          <w:szCs w:val="20"/>
          <w:lang w:eastAsia="sk-SK"/>
        </w:rPr>
        <w:t>Dostupné na</w:t>
      </w:r>
      <w:r w:rsidR="00F51DFF">
        <w:rPr>
          <w:rFonts w:ascii="Times New Roman" w:eastAsia="Times New Roman" w:hAnsi="Times New Roman" w:cs="Times New Roman"/>
          <w:sz w:val="20"/>
          <w:szCs w:val="20"/>
          <w:lang w:eastAsia="sk-SK"/>
        </w:rPr>
        <w:t xml:space="preserve"> internete</w:t>
      </w:r>
      <w:r w:rsidRPr="00DF1159">
        <w:rPr>
          <w:rFonts w:ascii="Times New Roman" w:eastAsia="Times New Roman" w:hAnsi="Times New Roman" w:cs="Times New Roman"/>
          <w:sz w:val="20"/>
          <w:szCs w:val="20"/>
          <w:lang w:eastAsia="sk-SK"/>
        </w:rPr>
        <w:t xml:space="preserve">: </w:t>
      </w:r>
      <w:hyperlink r:id="rId4" w:history="1">
        <w:r w:rsidR="007C6EB2" w:rsidRPr="00DF1159">
          <w:rPr>
            <w:rStyle w:val="Hypertextovprepojenie"/>
            <w:rFonts w:ascii="Times New Roman" w:eastAsia="Times New Roman" w:hAnsi="Times New Roman" w:cs="Times New Roman"/>
            <w:color w:val="auto"/>
            <w:sz w:val="20"/>
            <w:szCs w:val="20"/>
            <w:u w:val="none"/>
            <w:lang w:eastAsia="sk-SK"/>
          </w:rPr>
          <w:t>https://www.nature.com/articles/d41586-019-02235-x</w:t>
        </w:r>
      </w:hyperlink>
      <w:r w:rsidR="00F51DFF">
        <w:rPr>
          <w:rStyle w:val="Hypertextovprepojenie"/>
          <w:rFonts w:ascii="Times New Roman" w:eastAsia="Times New Roman" w:hAnsi="Times New Roman" w:cs="Times New Roman"/>
          <w:color w:val="auto"/>
          <w:sz w:val="20"/>
          <w:szCs w:val="20"/>
          <w:u w:val="none"/>
          <w:lang w:eastAsia="sk-SK"/>
        </w:rPr>
        <w:t>.</w:t>
      </w:r>
    </w:p>
  </w:footnote>
  <w:footnote w:id="5">
    <w:p w14:paraId="6BAFC9BB" w14:textId="343CC510" w:rsidR="00BD5510" w:rsidRPr="00DF1159" w:rsidRDefault="00BD5510" w:rsidP="00E62BAF">
      <w:pPr>
        <w:spacing w:after="0"/>
        <w:jc w:val="both"/>
        <w:rPr>
          <w:rStyle w:val="Odkaznapoznmkupodiarou"/>
          <w:rFonts w:ascii="Times New Roman" w:eastAsia="Times New Roman" w:hAnsi="Times New Roman"/>
          <w:sz w:val="20"/>
          <w:szCs w:val="20"/>
          <w:vertAlign w:val="baseline"/>
          <w:lang w:eastAsia="sk-SK"/>
        </w:rPr>
      </w:pPr>
      <w:r w:rsidRPr="00DF1159">
        <w:rPr>
          <w:rStyle w:val="Odkaznapoznmkupodiarou"/>
          <w:rFonts w:ascii="Times New Roman" w:hAnsi="Times New Roman"/>
        </w:rPr>
        <w:footnoteRef/>
      </w:r>
      <w:r w:rsidR="00F51DFF" w:rsidRPr="00CB025F">
        <w:rPr>
          <w:rFonts w:ascii="Times New Roman" w:hAnsi="Times New Roman"/>
          <w:i/>
          <w:iCs/>
        </w:rPr>
        <w:t>Č</w:t>
      </w:r>
      <w:r w:rsidRPr="00CB025F">
        <w:rPr>
          <w:rFonts w:ascii="Times New Roman" w:hAnsi="Times New Roman"/>
          <w:i/>
          <w:iCs/>
        </w:rPr>
        <w:t>l. 7 ods. 6 Ústavy Slovenskej republiky</w:t>
      </w:r>
      <w:r w:rsidR="00C72A5E" w:rsidRPr="00CB025F">
        <w:rPr>
          <w:rFonts w:ascii="Times New Roman" w:hAnsi="Times New Roman"/>
          <w:i/>
          <w:iCs/>
        </w:rPr>
        <w:t>. Ústavný zákon číslo 460/1992 Zb.</w:t>
      </w:r>
    </w:p>
  </w:footnote>
  <w:footnote w:id="6">
    <w:p w14:paraId="59ED635A" w14:textId="4E6DF962" w:rsidR="00BD5510" w:rsidRPr="00DF1159" w:rsidRDefault="00BD5510" w:rsidP="00E62BAF">
      <w:pPr>
        <w:spacing w:after="0"/>
        <w:jc w:val="both"/>
        <w:rPr>
          <w:rStyle w:val="Odkaznapoznmkupodiarou"/>
          <w:rFonts w:ascii="Times New Roman" w:eastAsia="Times New Roman" w:hAnsi="Times New Roman"/>
          <w:sz w:val="20"/>
          <w:szCs w:val="20"/>
          <w:vertAlign w:val="baseline"/>
          <w:lang w:eastAsia="sk-SK"/>
        </w:rPr>
      </w:pPr>
      <w:r w:rsidRPr="00DF1159">
        <w:rPr>
          <w:rStyle w:val="Odkaznapoznmkupodiarou"/>
          <w:rFonts w:ascii="Times New Roman" w:hAnsi="Times New Roman"/>
        </w:rPr>
        <w:footnoteRef/>
      </w:r>
      <w:r w:rsidR="00F51DFF" w:rsidRPr="00CB025F">
        <w:rPr>
          <w:rFonts w:ascii="Times New Roman" w:hAnsi="Times New Roman"/>
          <w:i/>
          <w:iCs/>
        </w:rPr>
        <w:t>Č</w:t>
      </w:r>
      <w:r w:rsidRPr="00CB025F">
        <w:rPr>
          <w:rFonts w:ascii="Times New Roman" w:hAnsi="Times New Roman"/>
          <w:i/>
          <w:iCs/>
        </w:rPr>
        <w:t xml:space="preserve">l. </w:t>
      </w:r>
      <w:r w:rsidR="00E62BAF" w:rsidRPr="00CB025F">
        <w:rPr>
          <w:rFonts w:ascii="Times New Roman" w:hAnsi="Times New Roman"/>
          <w:i/>
          <w:iCs/>
        </w:rPr>
        <w:t>1</w:t>
      </w:r>
      <w:r w:rsidRPr="00CB025F">
        <w:rPr>
          <w:rFonts w:ascii="Times New Roman" w:hAnsi="Times New Roman"/>
          <w:i/>
          <w:iCs/>
        </w:rPr>
        <w:t xml:space="preserve"> ods. </w:t>
      </w:r>
      <w:r w:rsidR="00E62BAF" w:rsidRPr="00CB025F">
        <w:rPr>
          <w:rFonts w:ascii="Times New Roman" w:hAnsi="Times New Roman"/>
          <w:i/>
          <w:iCs/>
        </w:rPr>
        <w:t>1</w:t>
      </w:r>
      <w:r w:rsidRPr="00CB025F">
        <w:rPr>
          <w:rFonts w:ascii="Times New Roman" w:hAnsi="Times New Roman"/>
          <w:i/>
          <w:iCs/>
        </w:rPr>
        <w:t xml:space="preserve"> Ústavy Slovenskej republiky</w:t>
      </w:r>
      <w:r w:rsidR="00C72A5E" w:rsidRPr="00CB025F">
        <w:rPr>
          <w:rFonts w:ascii="Times New Roman" w:hAnsi="Times New Roman"/>
          <w:i/>
          <w:iCs/>
        </w:rPr>
        <w:t>. Ústavný zákon číslo 460/1992 Zb.</w:t>
      </w:r>
    </w:p>
  </w:footnote>
  <w:footnote w:id="7">
    <w:p w14:paraId="554FA2BF" w14:textId="14E75AA4" w:rsidR="00E62BAF" w:rsidRPr="00DF1159" w:rsidRDefault="00E62BAF" w:rsidP="00E62BAF">
      <w:pPr>
        <w:spacing w:after="0"/>
        <w:jc w:val="both"/>
        <w:rPr>
          <w:rStyle w:val="Odkaznapoznmkupodiarou"/>
          <w:rFonts w:ascii="Times New Roman" w:eastAsia="Times New Roman" w:hAnsi="Times New Roman"/>
          <w:sz w:val="20"/>
          <w:szCs w:val="20"/>
          <w:vertAlign w:val="baseline"/>
          <w:lang w:eastAsia="sk-SK"/>
        </w:rPr>
      </w:pPr>
      <w:r w:rsidRPr="00DF1159">
        <w:rPr>
          <w:rStyle w:val="Odkaznapoznmkupodiarou"/>
          <w:rFonts w:ascii="Times New Roman" w:hAnsi="Times New Roman"/>
        </w:rPr>
        <w:footnoteRef/>
      </w:r>
      <w:r w:rsidR="00F51DFF" w:rsidRPr="00CB025F">
        <w:rPr>
          <w:rFonts w:ascii="Times New Roman" w:hAnsi="Times New Roman"/>
          <w:i/>
          <w:iCs/>
        </w:rPr>
        <w:t>Č</w:t>
      </w:r>
      <w:r w:rsidRPr="00CB025F">
        <w:rPr>
          <w:rFonts w:ascii="Times New Roman" w:hAnsi="Times New Roman"/>
          <w:i/>
          <w:iCs/>
        </w:rPr>
        <w:t>l. 1 ods. 2 Ústavy Slovenskej republiky</w:t>
      </w:r>
      <w:r w:rsidR="00C72A5E" w:rsidRPr="00CB025F">
        <w:rPr>
          <w:rFonts w:ascii="Times New Roman" w:hAnsi="Times New Roman"/>
          <w:i/>
          <w:iCs/>
        </w:rPr>
        <w:t>. Ústavný zákon číslo 460/1992 Zb.</w:t>
      </w:r>
    </w:p>
  </w:footnote>
  <w:footnote w:id="8">
    <w:p w14:paraId="37BE7B87" w14:textId="60493C94" w:rsidR="00E62BAF" w:rsidRPr="00CB025F" w:rsidRDefault="00E62BAF" w:rsidP="00E62BAF">
      <w:pPr>
        <w:spacing w:after="0"/>
        <w:jc w:val="both"/>
        <w:rPr>
          <w:rStyle w:val="Odkaznapoznmkupodiarou"/>
          <w:rFonts w:ascii="Times New Roman" w:eastAsia="Times New Roman" w:hAnsi="Times New Roman"/>
          <w:i/>
          <w:iCs/>
          <w:sz w:val="20"/>
          <w:szCs w:val="20"/>
          <w:vertAlign w:val="baseline"/>
          <w:lang w:eastAsia="sk-SK"/>
        </w:rPr>
      </w:pPr>
      <w:r w:rsidRPr="00DF1159">
        <w:rPr>
          <w:rStyle w:val="Odkaznapoznmkupodiarou"/>
          <w:rFonts w:ascii="Times New Roman" w:hAnsi="Times New Roman"/>
        </w:rPr>
        <w:footnoteRef/>
      </w:r>
      <w:r w:rsidR="00F51DFF" w:rsidRPr="00CB025F">
        <w:rPr>
          <w:rFonts w:ascii="Times New Roman" w:hAnsi="Times New Roman"/>
          <w:i/>
          <w:iCs/>
        </w:rPr>
        <w:t>Č</w:t>
      </w:r>
      <w:r w:rsidRPr="00CB025F">
        <w:rPr>
          <w:rFonts w:ascii="Times New Roman" w:hAnsi="Times New Roman"/>
          <w:i/>
          <w:iCs/>
        </w:rPr>
        <w:t>l. 2 ods. 1 Ústavy Slovenskej republiky</w:t>
      </w:r>
      <w:r w:rsidR="00C72A5E" w:rsidRPr="00CB025F">
        <w:rPr>
          <w:rFonts w:ascii="Times New Roman" w:hAnsi="Times New Roman"/>
          <w:i/>
          <w:iCs/>
        </w:rPr>
        <w:t>. Ústavný zákon číslo 460/1992 Zb.</w:t>
      </w:r>
    </w:p>
  </w:footnote>
  <w:footnote w:id="9">
    <w:p w14:paraId="4A90B15E" w14:textId="1D204007" w:rsidR="00E62BAF" w:rsidRPr="00DF1159" w:rsidRDefault="00E62BAF" w:rsidP="002B5C31">
      <w:pPr>
        <w:spacing w:after="0"/>
        <w:jc w:val="both"/>
        <w:rPr>
          <w:rStyle w:val="Odkaznapoznmkupodiarou"/>
        </w:rPr>
      </w:pPr>
      <w:r w:rsidRPr="00DF1159">
        <w:rPr>
          <w:rStyle w:val="Odkaznapoznmkupodiarou"/>
          <w:rFonts w:ascii="Times New Roman" w:hAnsi="Times New Roman"/>
        </w:rPr>
        <w:footnoteRef/>
      </w:r>
      <w:r w:rsidR="00F51DFF" w:rsidRPr="00CB025F">
        <w:rPr>
          <w:rFonts w:ascii="Times New Roman" w:hAnsi="Times New Roman"/>
          <w:i/>
          <w:iCs/>
        </w:rPr>
        <w:t>Č</w:t>
      </w:r>
      <w:r w:rsidRPr="00CB025F">
        <w:rPr>
          <w:rFonts w:ascii="Times New Roman" w:hAnsi="Times New Roman"/>
          <w:i/>
          <w:iCs/>
        </w:rPr>
        <w:t>l. 2 ods. 2 Ústavy Slovenskej republiky</w:t>
      </w:r>
      <w:r w:rsidR="00C72A5E" w:rsidRPr="00CB025F">
        <w:rPr>
          <w:rFonts w:ascii="Times New Roman" w:hAnsi="Times New Roman"/>
          <w:i/>
          <w:iCs/>
        </w:rPr>
        <w:t>. Ústavný zákon číslo 460/1992 Zb.</w:t>
      </w:r>
    </w:p>
  </w:footnote>
  <w:footnote w:id="10">
    <w:p w14:paraId="314892F6" w14:textId="7C836F58" w:rsidR="003248FB" w:rsidRPr="00DF1159" w:rsidRDefault="003248FB" w:rsidP="003248FB">
      <w:pPr>
        <w:pStyle w:val="Textpoznmkypodiarou"/>
        <w:jc w:val="both"/>
        <w:rPr>
          <w:iCs/>
        </w:rPr>
      </w:pPr>
      <w:r w:rsidRPr="00DF1159">
        <w:rPr>
          <w:rStyle w:val="Odkaznapoznmkupodiarou"/>
        </w:rPr>
        <w:footnoteRef/>
      </w:r>
      <w:r w:rsidRPr="00DF1159">
        <w:t> </w:t>
      </w:r>
      <w:r w:rsidRPr="00DF1159">
        <w:rPr>
          <w:rFonts w:ascii="Times New Roman" w:hAnsi="Times New Roman"/>
        </w:rPr>
        <w:t xml:space="preserve">CHOVANEC, J. </w:t>
      </w:r>
      <w:r w:rsidRPr="00CB025F">
        <w:rPr>
          <w:rFonts w:ascii="Times New Roman" w:hAnsi="Times New Roman"/>
          <w:i/>
          <w:iCs/>
        </w:rPr>
        <w:t>Ústavné právo a Ústava Slovenskej republiky</w:t>
      </w:r>
      <w:r w:rsidR="00CB025F">
        <w:rPr>
          <w:rFonts w:ascii="Times New Roman" w:hAnsi="Times New Roman"/>
        </w:rPr>
        <w:t xml:space="preserve">, </w:t>
      </w:r>
      <w:r w:rsidRPr="00DF1159">
        <w:rPr>
          <w:rFonts w:ascii="Times New Roman" w:hAnsi="Times New Roman"/>
        </w:rPr>
        <w:t>s. 52</w:t>
      </w:r>
      <w:r w:rsidR="00CB025F">
        <w:rPr>
          <w:iCs/>
        </w:rPr>
        <w:t xml:space="preserve">. </w:t>
      </w:r>
    </w:p>
  </w:footnote>
  <w:footnote w:id="11">
    <w:p w14:paraId="13E01E24" w14:textId="6D1E9046" w:rsidR="005E2037" w:rsidRPr="00DF1159" w:rsidRDefault="005E2037" w:rsidP="005E2037">
      <w:pPr>
        <w:pStyle w:val="Textpoznmkypodiarou"/>
        <w:jc w:val="both"/>
      </w:pPr>
      <w:r w:rsidRPr="00DF1159">
        <w:rPr>
          <w:rStyle w:val="Odkaznapoznmkupodiarou"/>
          <w:rFonts w:ascii="Times New Roman" w:hAnsi="Times New Roman"/>
        </w:rPr>
        <w:footnoteRef/>
      </w:r>
      <w:r w:rsidRPr="00DF1159">
        <w:rPr>
          <w:rFonts w:ascii="Times New Roman" w:hAnsi="Times New Roman"/>
        </w:rPr>
        <w:t xml:space="preserve">MARR, S. </w:t>
      </w:r>
      <w:r w:rsidRPr="003C22C7">
        <w:rPr>
          <w:rFonts w:ascii="Times New Roman" w:hAnsi="Times New Roman"/>
          <w:iCs/>
        </w:rPr>
        <w:t>Subsidiarita trestného práva pri uplatňovaní princípu ultima ratio a právno-aplikačné problémy pri kvalifikovaní, objasňovaní a prejednávaní vybraných extrémistických deliktov.</w:t>
      </w:r>
      <w:r w:rsidRPr="00DF1159">
        <w:rPr>
          <w:rFonts w:ascii="Times New Roman" w:hAnsi="Times New Roman"/>
          <w:i/>
        </w:rPr>
        <w:t xml:space="preserve"> </w:t>
      </w:r>
      <w:r w:rsidRPr="00DF1159">
        <w:rPr>
          <w:rFonts w:ascii="Times New Roman" w:hAnsi="Times New Roman"/>
          <w:iCs/>
        </w:rPr>
        <w:t xml:space="preserve">In: </w:t>
      </w:r>
      <w:r w:rsidRPr="003C22C7">
        <w:rPr>
          <w:rFonts w:ascii="Times New Roman" w:hAnsi="Times New Roman"/>
          <w:i/>
        </w:rPr>
        <w:t>Zborník príspevkov z medzinárodnej vedeckej konferencie – Míľniky práva v stredoeurópskom priestore</w:t>
      </w:r>
      <w:r w:rsidRPr="00DF1159">
        <w:rPr>
          <w:rFonts w:ascii="Times New Roman" w:hAnsi="Times New Roman"/>
          <w:iCs/>
        </w:rPr>
        <w:t>, konanej 19. mája 2023, s. 481</w:t>
      </w:r>
      <w:r w:rsidR="00034D04">
        <w:rPr>
          <w:rFonts w:ascii="Times New Roman" w:hAnsi="Times New Roman"/>
          <w:iCs/>
        </w:rPr>
        <w:t>.</w:t>
      </w:r>
      <w:r w:rsidRPr="00DF1159">
        <w:rPr>
          <w:rFonts w:ascii="Times New Roman" w:hAnsi="Times New Roman"/>
          <w:iCs/>
        </w:rPr>
        <w:t xml:space="preserve"> </w:t>
      </w:r>
      <w:r w:rsidRPr="00DF1159">
        <w:rPr>
          <w:rFonts w:ascii="Times New Roman" w:hAnsi="Times New Roman"/>
          <w:i/>
        </w:rPr>
        <w:t xml:space="preserve">       </w:t>
      </w:r>
    </w:p>
  </w:footnote>
  <w:footnote w:id="12">
    <w:p w14:paraId="5BAC61DA" w14:textId="4A1072FF" w:rsidR="00C91DAD" w:rsidRPr="00DF1159" w:rsidRDefault="00C91DAD" w:rsidP="00C91DAD">
      <w:pPr>
        <w:pStyle w:val="Textpoznmkypodiarou"/>
        <w:jc w:val="both"/>
      </w:pPr>
      <w:r w:rsidRPr="00DF1159">
        <w:rPr>
          <w:rStyle w:val="Odkaznapoznmkupodiarou"/>
          <w:rFonts w:ascii="Times New Roman" w:hAnsi="Times New Roman"/>
        </w:rPr>
        <w:footnoteRef/>
      </w:r>
      <w:r w:rsidRPr="002B6202">
        <w:rPr>
          <w:rFonts w:ascii="Times New Roman" w:hAnsi="Times New Roman"/>
          <w:i/>
          <w:iCs/>
        </w:rPr>
        <w:t>Bod III</w:t>
      </w:r>
      <w:r w:rsidR="003C22C7" w:rsidRPr="002B6202">
        <w:rPr>
          <w:rFonts w:ascii="Times New Roman" w:hAnsi="Times New Roman"/>
          <w:i/>
          <w:iCs/>
        </w:rPr>
        <w:t>.</w:t>
      </w:r>
      <w:r w:rsidRPr="002B6202">
        <w:rPr>
          <w:rFonts w:ascii="Times New Roman" w:hAnsi="Times New Roman"/>
          <w:i/>
          <w:iCs/>
        </w:rPr>
        <w:t xml:space="preserve"> pod bod 4 Dôvodovej správy k zákonu č. 55/2022 Z. z. o niektorých opatreniach v súvislosti so situáciou na Ukrajine</w:t>
      </w:r>
      <w:r w:rsidR="002B6202">
        <w:rPr>
          <w:rFonts w:ascii="Times New Roman" w:hAnsi="Times New Roman"/>
          <w:i/>
          <w:iCs/>
        </w:rPr>
        <w:t xml:space="preserve">. </w:t>
      </w:r>
      <w:r w:rsidRPr="002B6202">
        <w:t xml:space="preserve">       </w:t>
      </w:r>
    </w:p>
  </w:footnote>
  <w:footnote w:id="13">
    <w:p w14:paraId="2D3F5447" w14:textId="5A75F574" w:rsidR="001D20DC" w:rsidRPr="00DF1159" w:rsidRDefault="001D20DC" w:rsidP="001D20DC">
      <w:pPr>
        <w:pStyle w:val="Textpoznmkypodiarou"/>
        <w:jc w:val="both"/>
      </w:pPr>
      <w:r w:rsidRPr="00DF1159">
        <w:rPr>
          <w:rStyle w:val="Odkaznapoznmkupodiarou"/>
          <w:rFonts w:ascii="Times New Roman" w:hAnsi="Times New Roman"/>
        </w:rPr>
        <w:footnoteRef/>
      </w:r>
      <w:r w:rsidRPr="00DF1159">
        <w:rPr>
          <w:rFonts w:ascii="Times New Roman" w:hAnsi="Times New Roman"/>
        </w:rPr>
        <w:t>§</w:t>
      </w:r>
      <w:r w:rsidRPr="003C22C7">
        <w:rPr>
          <w:rFonts w:ascii="Times New Roman" w:hAnsi="Times New Roman"/>
          <w:i/>
          <w:iCs/>
        </w:rPr>
        <w:t xml:space="preserve"> 27b ods. 1 </w:t>
      </w:r>
      <w:r w:rsidR="002F11E1" w:rsidRPr="003C22C7">
        <w:rPr>
          <w:rFonts w:ascii="Times New Roman" w:hAnsi="Times New Roman"/>
          <w:i/>
          <w:iCs/>
        </w:rPr>
        <w:t>Z</w:t>
      </w:r>
      <w:r w:rsidRPr="003C22C7">
        <w:rPr>
          <w:rFonts w:ascii="Times New Roman" w:hAnsi="Times New Roman"/>
          <w:i/>
          <w:iCs/>
        </w:rPr>
        <w:t>ákona číslo 69/2018 Z. z.  o kybernetickej bezpečnosti a o zmene a doplnení niektorých zákonov</w:t>
      </w:r>
      <w:r w:rsidR="003C22C7">
        <w:rPr>
          <w:rFonts w:ascii="Times New Roman" w:hAnsi="Times New Roman"/>
          <w:i/>
          <w:iCs/>
        </w:rPr>
        <w:t>.</w:t>
      </w:r>
      <w:r w:rsidRPr="003C22C7">
        <w:rPr>
          <w:rFonts w:ascii="Times New Roman" w:hAnsi="Times New Roman"/>
          <w:i/>
          <w:iCs/>
        </w:rPr>
        <w:t xml:space="preserve">      </w:t>
      </w:r>
    </w:p>
  </w:footnote>
  <w:footnote w:id="14">
    <w:p w14:paraId="40D756EF" w14:textId="7A5654E1" w:rsidR="001D20DC" w:rsidRPr="00DF1159" w:rsidRDefault="001D20DC" w:rsidP="001D20DC">
      <w:pPr>
        <w:spacing w:after="0" w:line="240" w:lineRule="auto"/>
        <w:jc w:val="both"/>
        <w:rPr>
          <w:rFonts w:ascii="Times New Roman" w:eastAsia="Times New Roman" w:hAnsi="Times New Roman" w:cs="Times New Roman"/>
          <w:sz w:val="20"/>
          <w:szCs w:val="20"/>
          <w:lang w:eastAsia="sk-SK"/>
        </w:rPr>
      </w:pPr>
      <w:r w:rsidRPr="00DF1159">
        <w:rPr>
          <w:rStyle w:val="Odkaznapoznmkupodiarou"/>
        </w:rPr>
        <w:footnoteRef/>
      </w:r>
      <w:r w:rsidRPr="003C22C7">
        <w:rPr>
          <w:rFonts w:ascii="Times New Roman" w:eastAsia="Times New Roman" w:hAnsi="Times New Roman" w:cs="Times New Roman"/>
          <w:i/>
          <w:iCs/>
          <w:sz w:val="20"/>
          <w:szCs w:val="20"/>
          <w:lang w:eastAsia="sk-SK"/>
        </w:rPr>
        <w:t xml:space="preserve">§ 27b ods. 3 </w:t>
      </w:r>
      <w:r w:rsidR="002F11E1" w:rsidRPr="003C22C7">
        <w:rPr>
          <w:rFonts w:ascii="Times New Roman" w:eastAsia="Times New Roman" w:hAnsi="Times New Roman" w:cs="Times New Roman"/>
          <w:i/>
          <w:iCs/>
          <w:sz w:val="20"/>
          <w:szCs w:val="20"/>
          <w:lang w:eastAsia="sk-SK"/>
        </w:rPr>
        <w:t>Z</w:t>
      </w:r>
      <w:r w:rsidRPr="003C22C7">
        <w:rPr>
          <w:rFonts w:ascii="Times New Roman" w:eastAsia="Times New Roman" w:hAnsi="Times New Roman" w:cs="Times New Roman"/>
          <w:i/>
          <w:iCs/>
          <w:sz w:val="20"/>
          <w:szCs w:val="20"/>
          <w:lang w:eastAsia="sk-SK"/>
        </w:rPr>
        <w:t>ákona číslo 69/2018 Z. z. o kybernetickej bezpečnosti a o zmene a doplnení niektorých zákonov</w:t>
      </w:r>
      <w:r w:rsidR="003C22C7">
        <w:rPr>
          <w:rFonts w:ascii="Times New Roman" w:eastAsia="Times New Roman" w:hAnsi="Times New Roman" w:cs="Times New Roman"/>
          <w:i/>
          <w:iCs/>
          <w:sz w:val="20"/>
          <w:szCs w:val="20"/>
          <w:lang w:eastAsia="sk-SK"/>
        </w:rPr>
        <w:t>.</w:t>
      </w:r>
    </w:p>
  </w:footnote>
  <w:footnote w:id="15">
    <w:p w14:paraId="08D8A34E" w14:textId="4891B31B" w:rsidR="00E01866" w:rsidRPr="00DF1159" w:rsidRDefault="00E01866" w:rsidP="0034079F">
      <w:pPr>
        <w:spacing w:after="0" w:line="240" w:lineRule="auto"/>
        <w:jc w:val="both"/>
        <w:rPr>
          <w:rStyle w:val="Odkaznapoznmkupodiarou"/>
        </w:rPr>
      </w:pPr>
      <w:r w:rsidRPr="00DF1159">
        <w:rPr>
          <w:rStyle w:val="Odkaznapoznmkupodiarou"/>
          <w:rFonts w:ascii="Times New Roman" w:hAnsi="Times New Roman"/>
        </w:rPr>
        <w:footnoteRef/>
      </w:r>
      <w:r w:rsidRPr="00DF1159">
        <w:rPr>
          <w:rFonts w:ascii="Times New Roman" w:eastAsia="Times New Roman" w:hAnsi="Times New Roman" w:cs="Times New Roman"/>
          <w:sz w:val="20"/>
          <w:szCs w:val="20"/>
          <w:lang w:eastAsia="sk-SK"/>
        </w:rPr>
        <w:t>Medialne.trend.sk</w:t>
      </w:r>
      <w:r w:rsidR="00034D04">
        <w:rPr>
          <w:rFonts w:ascii="Times New Roman" w:eastAsia="Times New Roman" w:hAnsi="Times New Roman" w:cs="Times New Roman"/>
          <w:sz w:val="20"/>
          <w:szCs w:val="20"/>
          <w:lang w:eastAsia="sk-SK"/>
        </w:rPr>
        <w:t>.</w:t>
      </w:r>
      <w:r w:rsidRPr="00DF1159">
        <w:rPr>
          <w:rFonts w:ascii="Times New Roman" w:eastAsia="Times New Roman" w:hAnsi="Times New Roman" w:cs="Times New Roman"/>
          <w:sz w:val="20"/>
          <w:szCs w:val="20"/>
          <w:lang w:eastAsia="sk-SK"/>
        </w:rPr>
        <w:t xml:space="preserve"> [online]. </w:t>
      </w:r>
      <w:r w:rsidR="00EC7F98">
        <w:rPr>
          <w:rFonts w:ascii="Times New Roman" w:eastAsia="Times New Roman" w:hAnsi="Times New Roman" w:cs="Times New Roman"/>
          <w:sz w:val="20"/>
          <w:szCs w:val="20"/>
          <w:lang w:eastAsia="sk-SK"/>
        </w:rPr>
        <w:t xml:space="preserve">2025. </w:t>
      </w:r>
      <w:r w:rsidR="00EC7F98" w:rsidRPr="00DF1159">
        <w:rPr>
          <w:rFonts w:ascii="Times New Roman" w:eastAsia="Times New Roman" w:hAnsi="Times New Roman" w:cs="Times New Roman"/>
          <w:sz w:val="20"/>
          <w:szCs w:val="20"/>
          <w:lang w:eastAsia="sk-SK"/>
        </w:rPr>
        <w:t xml:space="preserve">[cit. </w:t>
      </w:r>
      <w:r w:rsidR="00EC7F98">
        <w:rPr>
          <w:rFonts w:ascii="Times New Roman" w:eastAsia="Times New Roman" w:hAnsi="Times New Roman" w:cs="Times New Roman"/>
          <w:sz w:val="20"/>
          <w:szCs w:val="20"/>
          <w:lang w:eastAsia="sk-SK"/>
        </w:rPr>
        <w:t xml:space="preserve">6. novembra </w:t>
      </w:r>
      <w:r w:rsidR="00EC7F98" w:rsidRPr="00DF1159">
        <w:rPr>
          <w:rFonts w:ascii="Times New Roman" w:eastAsia="Times New Roman" w:hAnsi="Times New Roman" w:cs="Times New Roman"/>
          <w:sz w:val="20"/>
          <w:szCs w:val="20"/>
          <w:lang w:eastAsia="sk-SK"/>
        </w:rPr>
        <w:t>2025]</w:t>
      </w:r>
      <w:r w:rsidR="00EC7F98" w:rsidRPr="00EC7F98">
        <w:rPr>
          <w:rStyle w:val="Odkaznapoznmkupodiarou"/>
          <w:vertAlign w:val="baseline"/>
        </w:rPr>
        <w:t>.</w:t>
      </w:r>
      <w:r w:rsidR="00EC7F98">
        <w:rPr>
          <w:rFonts w:ascii="Times New Roman" w:eastAsia="Times New Roman" w:hAnsi="Times New Roman" w:cs="Times New Roman"/>
          <w:sz w:val="20"/>
          <w:szCs w:val="20"/>
          <w:lang w:eastAsia="sk-SK"/>
        </w:rPr>
        <w:t xml:space="preserve"> </w:t>
      </w:r>
      <w:r w:rsidRPr="00DF1159">
        <w:rPr>
          <w:rFonts w:ascii="Times New Roman" w:eastAsia="Times New Roman" w:hAnsi="Times New Roman" w:cs="Times New Roman"/>
          <w:sz w:val="20"/>
          <w:szCs w:val="20"/>
          <w:lang w:eastAsia="sk-SK"/>
        </w:rPr>
        <w:t>Dostupné na</w:t>
      </w:r>
      <w:r w:rsidR="00EC7F98">
        <w:rPr>
          <w:rFonts w:ascii="Times New Roman" w:eastAsia="Times New Roman" w:hAnsi="Times New Roman" w:cs="Times New Roman"/>
          <w:sz w:val="20"/>
          <w:szCs w:val="20"/>
          <w:lang w:eastAsia="sk-SK"/>
        </w:rPr>
        <w:t xml:space="preserve"> internete</w:t>
      </w:r>
      <w:r w:rsidRPr="00DF1159">
        <w:rPr>
          <w:rFonts w:ascii="Times New Roman" w:eastAsia="Times New Roman" w:hAnsi="Times New Roman" w:cs="Times New Roman"/>
          <w:sz w:val="20"/>
          <w:szCs w:val="20"/>
          <w:lang w:eastAsia="sk-SK"/>
        </w:rPr>
        <w:t xml:space="preserve">: </w:t>
      </w:r>
      <w:hyperlink r:id="rId5" w:history="1">
        <w:r w:rsidR="00F43E3F" w:rsidRPr="00DF1159">
          <w:rPr>
            <w:rStyle w:val="Hypertextovprepojenie"/>
            <w:rFonts w:ascii="Times New Roman" w:eastAsia="Times New Roman" w:hAnsi="Times New Roman" w:cs="Times New Roman"/>
            <w:color w:val="auto"/>
            <w:sz w:val="20"/>
            <w:szCs w:val="20"/>
            <w:u w:val="none"/>
            <w:lang w:eastAsia="sk-SK"/>
          </w:rPr>
          <w:t>https://medialne.trend.sk/internet/cr-spravca-domeny-cz-zablokoval-osem-dezinformacnych-webov</w:t>
        </w:r>
      </w:hyperlink>
      <w:r w:rsidR="00F43E3F" w:rsidRPr="00DF1159">
        <w:rPr>
          <w:rFonts w:ascii="Times New Roman" w:eastAsia="Times New Roman" w:hAnsi="Times New Roman" w:cs="Times New Roman"/>
          <w:sz w:val="20"/>
          <w:szCs w:val="20"/>
          <w:lang w:eastAsia="sk-SK"/>
        </w:rPr>
        <w:t>]</w:t>
      </w:r>
      <w:r w:rsidR="00EC7F98">
        <w:rPr>
          <w:rFonts w:ascii="Times New Roman" w:eastAsia="Times New Roman" w:hAnsi="Times New Roman" w:cs="Times New Roman"/>
          <w:sz w:val="20"/>
          <w:szCs w:val="20"/>
          <w:lang w:eastAsia="sk-SK"/>
        </w:rPr>
        <w:t>.</w:t>
      </w:r>
    </w:p>
  </w:footnote>
  <w:footnote w:id="16">
    <w:p w14:paraId="7BFFAE9F" w14:textId="1890FF62" w:rsidR="0034079F" w:rsidRPr="00DF1159" w:rsidRDefault="0034079F" w:rsidP="00AA1ECE">
      <w:pPr>
        <w:spacing w:after="0" w:line="240" w:lineRule="auto"/>
        <w:jc w:val="both"/>
        <w:rPr>
          <w:rStyle w:val="Odkaznapoznmkupodiarou"/>
        </w:rPr>
      </w:pPr>
      <w:r w:rsidRPr="00DF1159">
        <w:rPr>
          <w:rStyle w:val="Odkaznapoznmkupodiarou"/>
          <w:rFonts w:ascii="Times New Roman" w:hAnsi="Times New Roman"/>
        </w:rPr>
        <w:footnoteRef/>
      </w:r>
      <w:r w:rsidRPr="00DF1159">
        <w:rPr>
          <w:rFonts w:ascii="Times New Roman" w:eastAsia="Times New Roman" w:hAnsi="Times New Roman" w:cs="Times New Roman"/>
          <w:sz w:val="20"/>
          <w:szCs w:val="20"/>
          <w:lang w:eastAsia="sk-SK"/>
        </w:rPr>
        <w:t>Hlavne správy.sk</w:t>
      </w:r>
      <w:r w:rsidR="00034D04">
        <w:rPr>
          <w:rFonts w:ascii="Times New Roman" w:eastAsia="Times New Roman" w:hAnsi="Times New Roman" w:cs="Times New Roman"/>
          <w:sz w:val="20"/>
          <w:szCs w:val="20"/>
          <w:lang w:eastAsia="sk-SK"/>
        </w:rPr>
        <w:t>.</w:t>
      </w:r>
      <w:r w:rsidRPr="00DF1159">
        <w:rPr>
          <w:rFonts w:ascii="Times New Roman" w:eastAsia="Times New Roman" w:hAnsi="Times New Roman" w:cs="Times New Roman"/>
          <w:sz w:val="20"/>
          <w:szCs w:val="20"/>
          <w:lang w:eastAsia="sk-SK"/>
        </w:rPr>
        <w:t xml:space="preserve"> [online].</w:t>
      </w:r>
      <w:r w:rsidR="00EC7F98">
        <w:rPr>
          <w:rFonts w:ascii="Times New Roman" w:eastAsia="Times New Roman" w:hAnsi="Times New Roman" w:cs="Times New Roman"/>
          <w:sz w:val="20"/>
          <w:szCs w:val="20"/>
          <w:lang w:eastAsia="sk-SK"/>
        </w:rPr>
        <w:t xml:space="preserve"> 2025. </w:t>
      </w:r>
      <w:r w:rsidR="00EC7F98" w:rsidRPr="00DF1159">
        <w:rPr>
          <w:rFonts w:ascii="Times New Roman" w:eastAsia="Times New Roman" w:hAnsi="Times New Roman" w:cs="Times New Roman"/>
          <w:sz w:val="20"/>
          <w:szCs w:val="20"/>
          <w:lang w:eastAsia="sk-SK"/>
        </w:rPr>
        <w:t xml:space="preserve">[cit. </w:t>
      </w:r>
      <w:r w:rsidR="00EC7F98">
        <w:rPr>
          <w:rFonts w:ascii="Times New Roman" w:eastAsia="Times New Roman" w:hAnsi="Times New Roman" w:cs="Times New Roman"/>
          <w:sz w:val="20"/>
          <w:szCs w:val="20"/>
          <w:lang w:eastAsia="sk-SK"/>
        </w:rPr>
        <w:t xml:space="preserve">6. novembra </w:t>
      </w:r>
      <w:r w:rsidR="00EC7F98" w:rsidRPr="00DF1159">
        <w:rPr>
          <w:rFonts w:ascii="Times New Roman" w:eastAsia="Times New Roman" w:hAnsi="Times New Roman" w:cs="Times New Roman"/>
          <w:sz w:val="20"/>
          <w:szCs w:val="20"/>
          <w:lang w:eastAsia="sk-SK"/>
        </w:rPr>
        <w:t>2025]</w:t>
      </w:r>
      <w:r w:rsidR="00EC7F98" w:rsidRPr="00EC7F98">
        <w:rPr>
          <w:rStyle w:val="Odkaznapoznmkupodiarou"/>
          <w:vertAlign w:val="baseline"/>
        </w:rPr>
        <w:t>.</w:t>
      </w:r>
      <w:r w:rsidR="00EC7F98">
        <w:rPr>
          <w:rFonts w:ascii="Times New Roman" w:eastAsia="Times New Roman" w:hAnsi="Times New Roman" w:cs="Times New Roman"/>
          <w:sz w:val="20"/>
          <w:szCs w:val="20"/>
          <w:lang w:eastAsia="sk-SK"/>
        </w:rPr>
        <w:t xml:space="preserve"> </w:t>
      </w:r>
      <w:r w:rsidRPr="00DF1159">
        <w:rPr>
          <w:rFonts w:ascii="Times New Roman" w:eastAsia="Times New Roman" w:hAnsi="Times New Roman" w:cs="Times New Roman"/>
          <w:sz w:val="20"/>
          <w:szCs w:val="20"/>
          <w:lang w:eastAsia="sk-SK"/>
        </w:rPr>
        <w:t>Dostupné na</w:t>
      </w:r>
      <w:r w:rsidR="00EC7F98">
        <w:rPr>
          <w:rFonts w:ascii="Times New Roman" w:eastAsia="Times New Roman" w:hAnsi="Times New Roman" w:cs="Times New Roman"/>
          <w:sz w:val="20"/>
          <w:szCs w:val="20"/>
          <w:lang w:eastAsia="sk-SK"/>
        </w:rPr>
        <w:t xml:space="preserve"> internete</w:t>
      </w:r>
      <w:r w:rsidRPr="00DF1159">
        <w:rPr>
          <w:rFonts w:ascii="Times New Roman" w:eastAsia="Times New Roman" w:hAnsi="Times New Roman" w:cs="Times New Roman"/>
          <w:sz w:val="20"/>
          <w:szCs w:val="20"/>
          <w:lang w:eastAsia="sk-SK"/>
        </w:rPr>
        <w:t xml:space="preserve">: </w:t>
      </w:r>
      <w:hyperlink r:id="rId6" w:history="1">
        <w:r w:rsidR="00B71C8B" w:rsidRPr="00DF1159">
          <w:rPr>
            <w:rStyle w:val="Hypertextovprepojenie"/>
            <w:rFonts w:ascii="Times New Roman" w:eastAsia="Times New Roman" w:hAnsi="Times New Roman" w:cs="Times New Roman"/>
            <w:color w:val="auto"/>
            <w:sz w:val="20"/>
            <w:szCs w:val="20"/>
            <w:u w:val="none"/>
            <w:lang w:eastAsia="sk-SK"/>
          </w:rPr>
          <w:t>https://www.hlavnespravy.sk/spravny-sud-po-2-rokoch-rozhodol-ze-nbu-bude-musiet-s-pravdou-von-preco-hlavne-spravy-zablokoval/3737008</w:t>
        </w:r>
      </w:hyperlink>
      <w:r w:rsidR="00EC7F98">
        <w:rPr>
          <w:rFonts w:ascii="Times New Roman" w:eastAsia="Times New Roman" w:hAnsi="Times New Roman" w:cs="Times New Roman"/>
          <w:sz w:val="20"/>
          <w:szCs w:val="20"/>
          <w:lang w:eastAsia="sk-SK"/>
        </w:rPr>
        <w:t>.</w:t>
      </w:r>
    </w:p>
  </w:footnote>
  <w:footnote w:id="17">
    <w:p w14:paraId="4B30113C" w14:textId="0F359427" w:rsidR="00AA1ECE" w:rsidRPr="00EC7F98" w:rsidRDefault="00AA1ECE" w:rsidP="002B5C31">
      <w:pPr>
        <w:spacing w:after="0" w:line="240" w:lineRule="auto"/>
        <w:jc w:val="both"/>
        <w:rPr>
          <w:rStyle w:val="Odkaznapoznmkupodiarou"/>
        </w:rPr>
      </w:pPr>
      <w:r w:rsidRPr="00DF1159">
        <w:rPr>
          <w:rStyle w:val="Odkaznapoznmkupodiarou"/>
          <w:rFonts w:ascii="Times New Roman" w:hAnsi="Times New Roman"/>
        </w:rPr>
        <w:footnoteRef/>
      </w:r>
      <w:r w:rsidRPr="00EC7F98">
        <w:rPr>
          <w:rFonts w:ascii="Times New Roman" w:eastAsia="Times New Roman" w:hAnsi="Times New Roman" w:cs="Times New Roman"/>
          <w:i/>
          <w:iCs/>
          <w:sz w:val="20"/>
          <w:szCs w:val="20"/>
          <w:lang w:eastAsia="sk-SK"/>
        </w:rPr>
        <w:t xml:space="preserve">§ 85 ods. 2 </w:t>
      </w:r>
      <w:r w:rsidR="002F11E1" w:rsidRPr="00EC7F98">
        <w:rPr>
          <w:rFonts w:ascii="Times New Roman" w:eastAsia="Times New Roman" w:hAnsi="Times New Roman" w:cs="Times New Roman"/>
          <w:i/>
          <w:iCs/>
          <w:sz w:val="20"/>
          <w:szCs w:val="20"/>
          <w:lang w:eastAsia="sk-SK"/>
        </w:rPr>
        <w:t>Z</w:t>
      </w:r>
      <w:r w:rsidRPr="00EC7F98">
        <w:rPr>
          <w:rFonts w:ascii="Times New Roman" w:eastAsia="Times New Roman" w:hAnsi="Times New Roman" w:cs="Times New Roman"/>
          <w:i/>
          <w:iCs/>
          <w:sz w:val="20"/>
          <w:szCs w:val="20"/>
          <w:lang w:eastAsia="sk-SK"/>
        </w:rPr>
        <w:t>ákona číslo 30/2019 Z. z. o hazardných hrách a o zmene a doplnení niektorých zákonov</w:t>
      </w:r>
      <w:r w:rsidR="00EC7F98">
        <w:rPr>
          <w:rFonts w:ascii="Times New Roman" w:eastAsia="Times New Roman" w:hAnsi="Times New Roman" w:cs="Times New Roman"/>
          <w:sz w:val="20"/>
          <w:szCs w:val="20"/>
          <w:lang w:eastAsia="sk-SK"/>
        </w:rPr>
        <w:t>.</w:t>
      </w:r>
    </w:p>
  </w:footnote>
  <w:footnote w:id="18">
    <w:p w14:paraId="3D605746" w14:textId="1581635A" w:rsidR="00165D9F" w:rsidRPr="00EC7F98" w:rsidRDefault="00165D9F" w:rsidP="00165D9F">
      <w:pPr>
        <w:spacing w:after="0" w:line="240" w:lineRule="auto"/>
        <w:jc w:val="both"/>
        <w:rPr>
          <w:rStyle w:val="Odkaznapoznmkupodiarou"/>
        </w:rPr>
      </w:pPr>
      <w:r w:rsidRPr="00DF1159">
        <w:rPr>
          <w:rStyle w:val="Odkaznapoznmkupodiarou"/>
          <w:rFonts w:ascii="Times New Roman" w:hAnsi="Times New Roman"/>
        </w:rPr>
        <w:footnoteRef/>
      </w:r>
      <w:r w:rsidRPr="00EC7F98">
        <w:rPr>
          <w:rFonts w:ascii="Times New Roman" w:eastAsia="Times New Roman" w:hAnsi="Times New Roman" w:cs="Times New Roman"/>
          <w:i/>
          <w:iCs/>
          <w:sz w:val="20"/>
          <w:szCs w:val="20"/>
          <w:lang w:eastAsia="sk-SK"/>
        </w:rPr>
        <w:t xml:space="preserve">§ 85 ods.  3 písm. c) </w:t>
      </w:r>
      <w:r w:rsidR="002F11E1" w:rsidRPr="00EC7F98">
        <w:rPr>
          <w:rFonts w:ascii="Times New Roman" w:eastAsia="Times New Roman" w:hAnsi="Times New Roman" w:cs="Times New Roman"/>
          <w:i/>
          <w:iCs/>
          <w:sz w:val="20"/>
          <w:szCs w:val="20"/>
          <w:lang w:eastAsia="sk-SK"/>
        </w:rPr>
        <w:t>Z</w:t>
      </w:r>
      <w:r w:rsidRPr="00EC7F98">
        <w:rPr>
          <w:rFonts w:ascii="Times New Roman" w:eastAsia="Times New Roman" w:hAnsi="Times New Roman" w:cs="Times New Roman"/>
          <w:i/>
          <w:iCs/>
          <w:sz w:val="20"/>
          <w:szCs w:val="20"/>
          <w:lang w:eastAsia="sk-SK"/>
        </w:rPr>
        <w:t>ákona číslo 30/2019 Z. z. o hazardných hrách a o zmene a doplnení niektorých zákonov</w:t>
      </w:r>
      <w:r w:rsidR="00EC7F98">
        <w:rPr>
          <w:rFonts w:ascii="Times New Roman" w:eastAsia="Times New Roman" w:hAnsi="Times New Roman" w:cs="Times New Roman"/>
          <w:sz w:val="20"/>
          <w:szCs w:val="20"/>
          <w:lang w:eastAsia="sk-SK"/>
        </w:rPr>
        <w:t>.</w:t>
      </w:r>
    </w:p>
  </w:footnote>
  <w:footnote w:id="19">
    <w:p w14:paraId="2C2082E9" w14:textId="1FCD3C9A" w:rsidR="00165D9F" w:rsidRPr="00EC7F98" w:rsidRDefault="00165D9F" w:rsidP="00165D9F">
      <w:pPr>
        <w:spacing w:after="0" w:line="240" w:lineRule="auto"/>
        <w:jc w:val="both"/>
        <w:rPr>
          <w:rStyle w:val="Odkaznapoznmkupodiarou"/>
        </w:rPr>
      </w:pPr>
      <w:r w:rsidRPr="00DF1159">
        <w:rPr>
          <w:rStyle w:val="Odkaznapoznmkupodiarou"/>
          <w:rFonts w:ascii="Times New Roman" w:hAnsi="Times New Roman"/>
        </w:rPr>
        <w:footnoteRef/>
      </w:r>
      <w:r w:rsidRPr="00EC7F98">
        <w:rPr>
          <w:rFonts w:ascii="Times New Roman" w:eastAsia="Times New Roman" w:hAnsi="Times New Roman" w:cs="Times New Roman"/>
          <w:i/>
          <w:iCs/>
          <w:sz w:val="20"/>
          <w:szCs w:val="20"/>
          <w:lang w:eastAsia="sk-SK"/>
        </w:rPr>
        <w:t xml:space="preserve">§ 85 ods.  4 písm. c) </w:t>
      </w:r>
      <w:r w:rsidR="002F11E1" w:rsidRPr="00EC7F98">
        <w:rPr>
          <w:rFonts w:ascii="Times New Roman" w:eastAsia="Times New Roman" w:hAnsi="Times New Roman" w:cs="Times New Roman"/>
          <w:i/>
          <w:iCs/>
          <w:sz w:val="20"/>
          <w:szCs w:val="20"/>
          <w:lang w:eastAsia="sk-SK"/>
        </w:rPr>
        <w:t>Z</w:t>
      </w:r>
      <w:r w:rsidRPr="00EC7F98">
        <w:rPr>
          <w:rFonts w:ascii="Times New Roman" w:eastAsia="Times New Roman" w:hAnsi="Times New Roman" w:cs="Times New Roman"/>
          <w:i/>
          <w:iCs/>
          <w:sz w:val="20"/>
          <w:szCs w:val="20"/>
          <w:lang w:eastAsia="sk-SK"/>
        </w:rPr>
        <w:t>ákona číslo 30/2019 Z. z. o hazardných hrách a o zmene a doplnení niektorých zákonov</w:t>
      </w:r>
      <w:r w:rsidR="00EC7F98">
        <w:rPr>
          <w:rFonts w:ascii="Times New Roman" w:eastAsia="Times New Roman" w:hAnsi="Times New Roman" w:cs="Times New Roman"/>
          <w:sz w:val="20"/>
          <w:szCs w:val="20"/>
          <w:lang w:eastAsia="sk-SK"/>
        </w:rPr>
        <w:t>.</w:t>
      </w:r>
    </w:p>
  </w:footnote>
  <w:footnote w:id="20">
    <w:p w14:paraId="31BACF63" w14:textId="1EEC1832" w:rsidR="00771271" w:rsidRPr="001859EE" w:rsidRDefault="00771271" w:rsidP="00771271">
      <w:pPr>
        <w:spacing w:after="0" w:line="240" w:lineRule="auto"/>
        <w:jc w:val="both"/>
        <w:rPr>
          <w:rStyle w:val="Odkaznapoznmkupodiarou"/>
          <w:i/>
          <w:iCs/>
        </w:rPr>
      </w:pPr>
      <w:r w:rsidRPr="001859EE">
        <w:rPr>
          <w:rStyle w:val="Odkaznapoznmkupodiarou"/>
          <w:rFonts w:ascii="Times New Roman" w:hAnsi="Times New Roman"/>
          <w:i/>
          <w:iCs/>
        </w:rPr>
        <w:footnoteRef/>
      </w:r>
      <w:r w:rsidRPr="001859EE">
        <w:rPr>
          <w:rFonts w:ascii="Times New Roman" w:eastAsia="Times New Roman" w:hAnsi="Times New Roman" w:cs="Times New Roman"/>
          <w:i/>
          <w:iCs/>
          <w:sz w:val="20"/>
          <w:szCs w:val="20"/>
          <w:lang w:eastAsia="sk-SK"/>
        </w:rPr>
        <w:t xml:space="preserve">§ 85 ods. 8 </w:t>
      </w:r>
      <w:r w:rsidR="002F11E1" w:rsidRPr="001859EE">
        <w:rPr>
          <w:rFonts w:ascii="Times New Roman" w:eastAsia="Times New Roman" w:hAnsi="Times New Roman" w:cs="Times New Roman"/>
          <w:i/>
          <w:iCs/>
          <w:sz w:val="20"/>
          <w:szCs w:val="20"/>
          <w:lang w:eastAsia="sk-SK"/>
        </w:rPr>
        <w:t>Z</w:t>
      </w:r>
      <w:r w:rsidRPr="001859EE">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21">
    <w:p w14:paraId="25513D19" w14:textId="708FAAF3" w:rsidR="000611AA" w:rsidRPr="00DF1159" w:rsidRDefault="000611AA" w:rsidP="0086250D">
      <w:pPr>
        <w:spacing w:after="0" w:line="240" w:lineRule="auto"/>
        <w:jc w:val="both"/>
        <w:rPr>
          <w:rStyle w:val="Odkaznapoznmkupodiarou"/>
        </w:rPr>
      </w:pPr>
      <w:r w:rsidRPr="00DF1159">
        <w:rPr>
          <w:rStyle w:val="Odkaznapoznmkupodiarou"/>
          <w:rFonts w:ascii="Times New Roman" w:hAnsi="Times New Roman"/>
        </w:rPr>
        <w:footnoteRef/>
      </w:r>
      <w:r w:rsidRPr="001859EE">
        <w:rPr>
          <w:rFonts w:ascii="Times New Roman" w:eastAsia="Times New Roman" w:hAnsi="Times New Roman" w:cs="Times New Roman"/>
          <w:i/>
          <w:iCs/>
          <w:sz w:val="20"/>
          <w:szCs w:val="20"/>
          <w:lang w:eastAsia="sk-SK"/>
        </w:rPr>
        <w:t xml:space="preserve">§ 85 ods. 9 </w:t>
      </w:r>
      <w:r w:rsidR="002F11E1" w:rsidRPr="001859EE">
        <w:rPr>
          <w:rFonts w:ascii="Times New Roman" w:eastAsia="Times New Roman" w:hAnsi="Times New Roman" w:cs="Times New Roman"/>
          <w:i/>
          <w:iCs/>
          <w:sz w:val="20"/>
          <w:szCs w:val="20"/>
          <w:lang w:eastAsia="sk-SK"/>
        </w:rPr>
        <w:t>Z</w:t>
      </w:r>
      <w:r w:rsidRPr="001859EE">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22">
    <w:p w14:paraId="5F8FB33A" w14:textId="1911BCF3" w:rsidR="0086250D" w:rsidRPr="001859EE" w:rsidRDefault="0086250D" w:rsidP="0086250D">
      <w:pPr>
        <w:spacing w:after="0" w:line="240" w:lineRule="auto"/>
        <w:jc w:val="both"/>
        <w:rPr>
          <w:rStyle w:val="Odkaznapoznmkupodiarou"/>
          <w:i/>
          <w:iCs/>
        </w:rPr>
      </w:pPr>
      <w:r w:rsidRPr="001859EE">
        <w:rPr>
          <w:rStyle w:val="Odkaznapoznmkupodiarou"/>
          <w:rFonts w:ascii="Times New Roman" w:hAnsi="Times New Roman"/>
          <w:i/>
          <w:iCs/>
        </w:rPr>
        <w:footnoteRef/>
      </w:r>
      <w:r w:rsidRPr="001859EE">
        <w:rPr>
          <w:rFonts w:ascii="Times New Roman" w:eastAsia="Times New Roman" w:hAnsi="Times New Roman" w:cs="Times New Roman"/>
          <w:i/>
          <w:iCs/>
          <w:sz w:val="20"/>
          <w:szCs w:val="20"/>
          <w:lang w:eastAsia="sk-SK"/>
        </w:rPr>
        <w:t xml:space="preserve">§ 85 ods. 11 </w:t>
      </w:r>
      <w:r w:rsidR="002F11E1" w:rsidRPr="001859EE">
        <w:rPr>
          <w:rFonts w:ascii="Times New Roman" w:eastAsia="Times New Roman" w:hAnsi="Times New Roman" w:cs="Times New Roman"/>
          <w:i/>
          <w:iCs/>
          <w:sz w:val="20"/>
          <w:szCs w:val="20"/>
          <w:lang w:eastAsia="sk-SK"/>
        </w:rPr>
        <w:t>Z</w:t>
      </w:r>
      <w:r w:rsidRPr="001859EE">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23">
    <w:p w14:paraId="4924F6F2" w14:textId="547A5B15" w:rsidR="0086250D" w:rsidRPr="00DF1159" w:rsidRDefault="0086250D" w:rsidP="00A740D9">
      <w:pPr>
        <w:spacing w:after="0" w:line="240" w:lineRule="auto"/>
        <w:jc w:val="both"/>
        <w:rPr>
          <w:rStyle w:val="Odkaznapoznmkupodiarou"/>
        </w:rPr>
      </w:pPr>
      <w:r w:rsidRPr="00DF1159">
        <w:rPr>
          <w:rStyle w:val="Odkaznapoznmkupodiarou"/>
          <w:rFonts w:ascii="Times New Roman" w:hAnsi="Times New Roman"/>
        </w:rPr>
        <w:footnoteRef/>
      </w:r>
      <w:r w:rsidRPr="001859EE">
        <w:rPr>
          <w:rFonts w:ascii="Times New Roman" w:eastAsia="Times New Roman" w:hAnsi="Times New Roman" w:cs="Times New Roman"/>
          <w:i/>
          <w:iCs/>
          <w:sz w:val="20"/>
          <w:szCs w:val="20"/>
          <w:lang w:eastAsia="sk-SK"/>
        </w:rPr>
        <w:t xml:space="preserve">§ 85 ods. 13 </w:t>
      </w:r>
      <w:r w:rsidR="002F11E1" w:rsidRPr="001859EE">
        <w:rPr>
          <w:rFonts w:ascii="Times New Roman" w:eastAsia="Times New Roman" w:hAnsi="Times New Roman" w:cs="Times New Roman"/>
          <w:i/>
          <w:iCs/>
          <w:sz w:val="20"/>
          <w:szCs w:val="20"/>
          <w:lang w:eastAsia="sk-SK"/>
        </w:rPr>
        <w:t>Z</w:t>
      </w:r>
      <w:r w:rsidRPr="001859EE">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24">
    <w:p w14:paraId="343571E0" w14:textId="5E17429E" w:rsidR="00A740D9" w:rsidRPr="00DF1159" w:rsidRDefault="00A740D9" w:rsidP="00A740D9">
      <w:pPr>
        <w:spacing w:after="0" w:line="240" w:lineRule="auto"/>
        <w:jc w:val="both"/>
        <w:rPr>
          <w:rStyle w:val="Odkaznapoznmkupodiarou"/>
        </w:rPr>
      </w:pPr>
      <w:r w:rsidRPr="00DF1159">
        <w:rPr>
          <w:rStyle w:val="Odkaznapoznmkupodiarou"/>
          <w:rFonts w:ascii="Times New Roman" w:hAnsi="Times New Roman"/>
        </w:rPr>
        <w:footnoteRef/>
      </w:r>
      <w:r w:rsidRPr="001859EE">
        <w:rPr>
          <w:rFonts w:ascii="Times New Roman" w:eastAsia="Times New Roman" w:hAnsi="Times New Roman" w:cs="Times New Roman"/>
          <w:i/>
          <w:iCs/>
          <w:sz w:val="20"/>
          <w:szCs w:val="20"/>
          <w:lang w:eastAsia="sk-SK"/>
        </w:rPr>
        <w:t xml:space="preserve">§ 85 ods. 14 </w:t>
      </w:r>
      <w:r w:rsidR="002F11E1" w:rsidRPr="001859EE">
        <w:rPr>
          <w:rFonts w:ascii="Times New Roman" w:eastAsia="Times New Roman" w:hAnsi="Times New Roman" w:cs="Times New Roman"/>
          <w:i/>
          <w:iCs/>
          <w:sz w:val="20"/>
          <w:szCs w:val="20"/>
          <w:lang w:eastAsia="sk-SK"/>
        </w:rPr>
        <w:t>Z</w:t>
      </w:r>
      <w:r w:rsidRPr="001859EE">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25">
    <w:p w14:paraId="0A942CF2" w14:textId="7C00A58E" w:rsidR="006E33CF" w:rsidRPr="00DF1159" w:rsidRDefault="006E33CF" w:rsidP="006E33CF">
      <w:pPr>
        <w:pStyle w:val="Textpoznmkypodiarou"/>
        <w:jc w:val="both"/>
      </w:pPr>
      <w:r w:rsidRPr="00DF1159">
        <w:rPr>
          <w:rStyle w:val="Odkaznapoznmkupodiarou"/>
          <w:rFonts w:ascii="Times New Roman" w:hAnsi="Times New Roman"/>
        </w:rPr>
        <w:footnoteRef/>
      </w:r>
      <w:r w:rsidRPr="006C6388">
        <w:rPr>
          <w:rFonts w:ascii="Times New Roman" w:hAnsi="Times New Roman"/>
          <w:i/>
          <w:iCs/>
        </w:rPr>
        <w:t>Bod III, pod bod</w:t>
      </w:r>
      <w:r w:rsidR="006C6388" w:rsidRPr="006C6388">
        <w:rPr>
          <w:rFonts w:ascii="Times New Roman" w:hAnsi="Times New Roman"/>
          <w:i/>
          <w:iCs/>
        </w:rPr>
        <w:t>om</w:t>
      </w:r>
      <w:r w:rsidRPr="006C6388">
        <w:rPr>
          <w:rFonts w:ascii="Times New Roman" w:hAnsi="Times New Roman"/>
          <w:i/>
          <w:iCs/>
        </w:rPr>
        <w:t xml:space="preserve"> 4 Dôvodovej správy k zákonu č. 55/2022 Z. z. o niektorých opatreniach v súvislosti so situáciou na Ukrajine      </w:t>
      </w:r>
      <w:r w:rsidRPr="00DF1159">
        <w:rPr>
          <w:rFonts w:ascii="Times New Roman" w:hAnsi="Times New Roman"/>
          <w:i/>
        </w:rPr>
        <w:t xml:space="preserve">  </w:t>
      </w:r>
    </w:p>
  </w:footnote>
  <w:footnote w:id="26">
    <w:p w14:paraId="033F81E5" w14:textId="63D0A933" w:rsidR="00F46976" w:rsidRPr="00DF1159" w:rsidRDefault="00F46976" w:rsidP="00F46976">
      <w:pPr>
        <w:pStyle w:val="Textpoznmkypodiarou"/>
        <w:jc w:val="both"/>
        <w:rPr>
          <w:rFonts w:ascii="Times New Roman" w:hAnsi="Times New Roman"/>
        </w:rPr>
      </w:pPr>
      <w:r w:rsidRPr="00DF1159">
        <w:rPr>
          <w:rStyle w:val="Odkaznapoznmkupodiarou"/>
        </w:rPr>
        <w:footnoteRef/>
      </w:r>
      <w:r w:rsidRPr="00DF1159">
        <w:t xml:space="preserve"> </w:t>
      </w:r>
      <w:r w:rsidRPr="00DF1159">
        <w:rPr>
          <w:rFonts w:ascii="Times New Roman" w:hAnsi="Times New Roman"/>
        </w:rPr>
        <w:t xml:space="preserve">OOO Flavus a ďalší </w:t>
      </w:r>
      <w:r w:rsidR="00535137" w:rsidRPr="00DF1159">
        <w:rPr>
          <w:rFonts w:ascii="Times New Roman" w:hAnsi="Times New Roman"/>
        </w:rPr>
        <w:t xml:space="preserve">v. </w:t>
      </w:r>
      <w:r w:rsidRPr="00DF1159">
        <w:rPr>
          <w:rFonts w:ascii="Times New Roman" w:hAnsi="Times New Roman"/>
        </w:rPr>
        <w:t>Rusk</w:t>
      </w:r>
      <w:r w:rsidR="00535137" w:rsidRPr="00DF1159">
        <w:rPr>
          <w:rFonts w:ascii="Times New Roman" w:hAnsi="Times New Roman"/>
        </w:rPr>
        <w:t xml:space="preserve">o. </w:t>
      </w:r>
      <w:r w:rsidR="00535137" w:rsidRPr="006C6388">
        <w:rPr>
          <w:rFonts w:ascii="Times New Roman" w:hAnsi="Times New Roman"/>
          <w:i/>
          <w:iCs/>
        </w:rPr>
        <w:t>Rozsudok z 23. júna 2020 k sťažnosti 12468/15, 23489/15 a 19074/16</w:t>
      </w:r>
      <w:r w:rsidR="003632FD" w:rsidRPr="00DF1159">
        <w:rPr>
          <w:rFonts w:ascii="Times New Roman" w:hAnsi="Times New Roman"/>
        </w:rPr>
        <w:t>.</w:t>
      </w:r>
    </w:p>
  </w:footnote>
  <w:footnote w:id="27">
    <w:p w14:paraId="4DE62414" w14:textId="7B869BD4" w:rsidR="00B06D8D" w:rsidRPr="006C6388" w:rsidRDefault="00B06D8D" w:rsidP="00B06D8D">
      <w:pPr>
        <w:spacing w:after="0" w:line="240" w:lineRule="auto"/>
        <w:jc w:val="both"/>
        <w:rPr>
          <w:rStyle w:val="Odkaznapoznmkupodiarou"/>
          <w:sz w:val="20"/>
          <w:szCs w:val="20"/>
        </w:rPr>
      </w:pPr>
      <w:r w:rsidRPr="00DF1159">
        <w:rPr>
          <w:rStyle w:val="Odkaznapoznmkupodiarou"/>
          <w:rFonts w:ascii="Times New Roman" w:hAnsi="Times New Roman"/>
        </w:rPr>
        <w:footnoteRef/>
      </w:r>
      <w:r w:rsidRPr="006C6388">
        <w:rPr>
          <w:rFonts w:ascii="Times New Roman" w:hAnsi="Times New Roman"/>
          <w:sz w:val="20"/>
          <w:szCs w:val="20"/>
        </w:rPr>
        <w:t>ŠAMKO, P. Slovenské cúvanie z demokracie cenzúrou internetu (pôjde Slovensko pri blokovaní webových stránok tureckou cestou</w:t>
      </w:r>
      <w:r w:rsidRPr="006C6388">
        <w:rPr>
          <w:rFonts w:ascii="Times New Roman" w:hAnsi="Times New Roman" w:cs="Times New Roman"/>
          <w:sz w:val="20"/>
          <w:szCs w:val="20"/>
        </w:rPr>
        <w:t>?</w:t>
      </w:r>
      <w:r w:rsidRPr="006C6388">
        <w:rPr>
          <w:rFonts w:ascii="Times New Roman" w:hAnsi="Times New Roman"/>
          <w:sz w:val="20"/>
          <w:szCs w:val="20"/>
        </w:rPr>
        <w:t xml:space="preserve"> In: </w:t>
      </w:r>
      <w:r w:rsidRPr="006C6388">
        <w:rPr>
          <w:rFonts w:ascii="Times New Roman" w:hAnsi="Times New Roman"/>
          <w:i/>
          <w:iCs/>
          <w:sz w:val="20"/>
          <w:szCs w:val="20"/>
        </w:rPr>
        <w:t>Právne listy</w:t>
      </w:r>
      <w:r w:rsidRPr="006C6388">
        <w:rPr>
          <w:rFonts w:ascii="Times New Roman" w:hAnsi="Times New Roman"/>
          <w:sz w:val="20"/>
          <w:szCs w:val="20"/>
        </w:rPr>
        <w:t xml:space="preserve"> </w:t>
      </w:r>
      <w:r w:rsidRPr="006C6388">
        <w:rPr>
          <w:rFonts w:ascii="Times New Roman" w:eastAsia="Times New Roman" w:hAnsi="Times New Roman" w:cs="Times New Roman"/>
          <w:sz w:val="20"/>
          <w:szCs w:val="20"/>
          <w:lang w:eastAsia="sk-SK"/>
        </w:rPr>
        <w:t>[online].</w:t>
      </w:r>
      <w:r w:rsidR="006C6388" w:rsidRPr="006C6388">
        <w:rPr>
          <w:rFonts w:ascii="Times New Roman" w:eastAsia="Times New Roman" w:hAnsi="Times New Roman" w:cs="Times New Roman"/>
          <w:sz w:val="20"/>
          <w:szCs w:val="20"/>
          <w:lang w:eastAsia="sk-SK"/>
        </w:rPr>
        <w:t xml:space="preserve"> [cit. 30.</w:t>
      </w:r>
      <w:r w:rsidR="006C6388">
        <w:rPr>
          <w:rFonts w:ascii="Times New Roman" w:eastAsia="Times New Roman" w:hAnsi="Times New Roman" w:cs="Times New Roman"/>
          <w:sz w:val="20"/>
          <w:szCs w:val="20"/>
          <w:lang w:eastAsia="sk-SK"/>
        </w:rPr>
        <w:t xml:space="preserve"> </w:t>
      </w:r>
      <w:r w:rsidR="006C6388" w:rsidRPr="006C6388">
        <w:rPr>
          <w:rFonts w:ascii="Times New Roman" w:eastAsia="Times New Roman" w:hAnsi="Times New Roman" w:cs="Times New Roman"/>
          <w:sz w:val="20"/>
          <w:szCs w:val="20"/>
          <w:lang w:eastAsia="sk-SK"/>
        </w:rPr>
        <w:t>novembra 2025]</w:t>
      </w:r>
      <w:r w:rsidR="006C6388" w:rsidRPr="006C6388">
        <w:rPr>
          <w:rStyle w:val="Odkaznapoznmkupodiarou"/>
          <w:sz w:val="20"/>
          <w:szCs w:val="20"/>
          <w:vertAlign w:val="baseline"/>
        </w:rPr>
        <w:t>.</w:t>
      </w:r>
      <w:r w:rsidR="006C6388">
        <w:rPr>
          <w:rStyle w:val="Odkaznapoznmkupodiarou"/>
          <w:sz w:val="20"/>
          <w:szCs w:val="20"/>
        </w:rPr>
        <w:t xml:space="preserve"> </w:t>
      </w:r>
      <w:r w:rsidRPr="00DF1159">
        <w:rPr>
          <w:rFonts w:ascii="Times New Roman" w:eastAsia="Times New Roman" w:hAnsi="Times New Roman" w:cs="Times New Roman"/>
          <w:sz w:val="20"/>
          <w:szCs w:val="20"/>
          <w:lang w:eastAsia="sk-SK"/>
        </w:rPr>
        <w:t>Dostupné na</w:t>
      </w:r>
      <w:r w:rsidR="006C6388">
        <w:rPr>
          <w:rFonts w:ascii="Times New Roman" w:eastAsia="Times New Roman" w:hAnsi="Times New Roman" w:cs="Times New Roman"/>
          <w:sz w:val="20"/>
          <w:szCs w:val="20"/>
          <w:lang w:eastAsia="sk-SK"/>
        </w:rPr>
        <w:t xml:space="preserve"> internete</w:t>
      </w:r>
      <w:r w:rsidRPr="00DF1159">
        <w:rPr>
          <w:rFonts w:ascii="Times New Roman" w:eastAsia="Times New Roman" w:hAnsi="Times New Roman" w:cs="Times New Roman"/>
          <w:sz w:val="20"/>
          <w:szCs w:val="20"/>
          <w:lang w:eastAsia="sk-SK"/>
        </w:rPr>
        <w:t xml:space="preserve">: </w:t>
      </w:r>
      <w:hyperlink r:id="rId7" w:history="1">
        <w:r w:rsidR="009300D6" w:rsidRPr="00DF1159">
          <w:rPr>
            <w:rStyle w:val="Hypertextovprepojenie"/>
            <w:rFonts w:ascii="Times New Roman" w:eastAsia="Times New Roman" w:hAnsi="Times New Roman" w:cs="Times New Roman"/>
            <w:color w:val="auto"/>
            <w:sz w:val="20"/>
            <w:szCs w:val="20"/>
            <w:u w:val="none"/>
            <w:lang w:eastAsia="sk-SK"/>
          </w:rPr>
          <w:t>https://www.pravnelisty.sk/clanky/a1071-slovenske</w:t>
        </w:r>
      </w:hyperlink>
      <w:r w:rsidR="009300D6" w:rsidRPr="00DF1159">
        <w:rPr>
          <w:rFonts w:ascii="Times New Roman" w:eastAsia="Times New Roman" w:hAnsi="Times New Roman" w:cs="Times New Roman"/>
          <w:sz w:val="20"/>
          <w:szCs w:val="20"/>
          <w:lang w:eastAsia="sk-SK"/>
        </w:rPr>
        <w:t>]</w:t>
      </w:r>
    </w:p>
  </w:footnote>
  <w:footnote w:id="28">
    <w:p w14:paraId="499BEE02" w14:textId="307ABC51" w:rsidR="00CA796B" w:rsidRPr="00895E18" w:rsidRDefault="00CA796B" w:rsidP="00CA796B">
      <w:pPr>
        <w:pStyle w:val="Textpoznmkypodiarou"/>
        <w:jc w:val="both"/>
        <w:rPr>
          <w:rFonts w:ascii="Times New Roman" w:hAnsi="Times New Roman"/>
          <w:b/>
          <w:bCs/>
          <w:i/>
          <w:iCs/>
          <w:color w:val="FF0000"/>
        </w:rPr>
      </w:pPr>
      <w:r w:rsidRPr="00DF1159">
        <w:rPr>
          <w:rStyle w:val="Odkaznapoznmkupodiarou"/>
        </w:rPr>
        <w:footnoteRef/>
      </w:r>
      <w:r w:rsidRPr="00DF1159">
        <w:t xml:space="preserve"> </w:t>
      </w:r>
      <w:r w:rsidRPr="00895E18">
        <w:rPr>
          <w:rFonts w:ascii="Times New Roman" w:eastAsiaTheme="minorHAnsi" w:hAnsi="Times New Roman"/>
          <w:lang w:eastAsia="en-US"/>
        </w:rPr>
        <w:t>Ahmet Yildirim</w:t>
      </w:r>
      <w:r w:rsidRPr="00895E18">
        <w:rPr>
          <w:rFonts w:ascii="Times New Roman" w:hAnsi="Times New Roman"/>
        </w:rPr>
        <w:t xml:space="preserve">  </w:t>
      </w:r>
      <w:r w:rsidR="003632FD" w:rsidRPr="00895E18">
        <w:rPr>
          <w:rFonts w:ascii="Times New Roman" w:hAnsi="Times New Roman"/>
        </w:rPr>
        <w:t xml:space="preserve">v. </w:t>
      </w:r>
      <w:r w:rsidRPr="00895E18">
        <w:rPr>
          <w:rFonts w:ascii="Times New Roman" w:hAnsi="Times New Roman"/>
        </w:rPr>
        <w:t>Tureck</w:t>
      </w:r>
      <w:r w:rsidR="003632FD" w:rsidRPr="00895E18">
        <w:rPr>
          <w:rFonts w:ascii="Times New Roman" w:hAnsi="Times New Roman"/>
        </w:rPr>
        <w:t>o.</w:t>
      </w:r>
      <w:r w:rsidRPr="00895E18">
        <w:rPr>
          <w:rFonts w:ascii="Times New Roman" w:hAnsi="Times New Roman"/>
        </w:rPr>
        <w:t xml:space="preserve"> </w:t>
      </w:r>
      <w:r w:rsidR="003632FD" w:rsidRPr="00895E18">
        <w:rPr>
          <w:rFonts w:ascii="Times New Roman" w:hAnsi="Times New Roman"/>
        </w:rPr>
        <w:t xml:space="preserve"> </w:t>
      </w:r>
      <w:r w:rsidR="003632FD" w:rsidRPr="00895E18">
        <w:rPr>
          <w:rFonts w:ascii="Times New Roman" w:hAnsi="Times New Roman"/>
          <w:i/>
          <w:iCs/>
        </w:rPr>
        <w:t>Rozsudok z 18. marca 2013 k sťažnosti č. 3111/10.</w:t>
      </w:r>
    </w:p>
  </w:footnote>
  <w:footnote w:id="29">
    <w:p w14:paraId="7E0696B8" w14:textId="173BDD89" w:rsidR="00CA796B" w:rsidRPr="00895E18" w:rsidRDefault="00CA796B" w:rsidP="00CA796B">
      <w:pPr>
        <w:pStyle w:val="Textpoznmkypodiarou"/>
        <w:jc w:val="both"/>
        <w:rPr>
          <w:rFonts w:ascii="Times New Roman" w:hAnsi="Times New Roman"/>
          <w:b/>
          <w:bCs/>
          <w:i/>
          <w:iCs/>
          <w:color w:val="FF0000"/>
        </w:rPr>
      </w:pPr>
      <w:r w:rsidRPr="00895E18">
        <w:rPr>
          <w:rStyle w:val="Odkaznapoznmkupodiarou"/>
          <w:rFonts w:ascii="Times New Roman" w:hAnsi="Times New Roman"/>
        </w:rPr>
        <w:footnoteRef/>
      </w:r>
      <w:r w:rsidRPr="00895E18">
        <w:rPr>
          <w:rFonts w:ascii="Times New Roman" w:hAnsi="Times New Roman"/>
        </w:rPr>
        <w:t xml:space="preserve"> </w:t>
      </w:r>
      <w:r w:rsidRPr="00895E18">
        <w:rPr>
          <w:rFonts w:ascii="Times New Roman" w:eastAsiaTheme="minorHAnsi" w:hAnsi="Times New Roman"/>
          <w:lang w:eastAsia="en-US"/>
        </w:rPr>
        <w:t>Tamže</w:t>
      </w:r>
      <w:r w:rsidR="00034D04">
        <w:rPr>
          <w:rFonts w:ascii="Times New Roman" w:eastAsiaTheme="minorHAnsi" w:hAnsi="Times New Roman"/>
          <w:lang w:eastAsia="en-US"/>
        </w:rPr>
        <w:t>.</w:t>
      </w:r>
    </w:p>
  </w:footnote>
  <w:footnote w:id="30">
    <w:p w14:paraId="59E4C6CD" w14:textId="3F69780C" w:rsidR="00895E18" w:rsidRPr="00895E18" w:rsidRDefault="00D51A67" w:rsidP="00895E18">
      <w:pPr>
        <w:spacing w:after="0" w:line="240" w:lineRule="auto"/>
        <w:jc w:val="both"/>
        <w:rPr>
          <w:rStyle w:val="Odkaznapoznmkupodiarou"/>
          <w:rFonts w:ascii="Times New Roman" w:hAnsi="Times New Roman"/>
          <w:sz w:val="20"/>
          <w:szCs w:val="20"/>
        </w:rPr>
      </w:pPr>
      <w:r w:rsidRPr="00895E18">
        <w:rPr>
          <w:rStyle w:val="Odkaznapoznmkupodiarou"/>
          <w:rFonts w:ascii="Times New Roman" w:hAnsi="Times New Roman"/>
          <w:sz w:val="20"/>
          <w:szCs w:val="20"/>
        </w:rPr>
        <w:footnoteRef/>
      </w:r>
      <w:r w:rsidRPr="00895E18">
        <w:rPr>
          <w:rFonts w:ascii="Times New Roman" w:hAnsi="Times New Roman" w:cs="Times New Roman"/>
          <w:sz w:val="20"/>
          <w:szCs w:val="20"/>
        </w:rPr>
        <w:t>ŠAMKO, P. Blokovanie webových stránok a jeho možný rozpor s judikatúrou Európskeho súdu pre ľudské práva</w:t>
      </w:r>
      <w:r w:rsidR="00895E18" w:rsidRPr="00895E18">
        <w:rPr>
          <w:rFonts w:ascii="Times New Roman" w:hAnsi="Times New Roman" w:cs="Times New Roman"/>
          <w:sz w:val="20"/>
          <w:szCs w:val="20"/>
        </w:rPr>
        <w:t>.</w:t>
      </w:r>
      <w:r w:rsidRPr="00895E18">
        <w:rPr>
          <w:rFonts w:ascii="Times New Roman" w:hAnsi="Times New Roman" w:cs="Times New Roman"/>
          <w:sz w:val="20"/>
          <w:szCs w:val="20"/>
        </w:rPr>
        <w:t xml:space="preserve"> In: </w:t>
      </w:r>
      <w:r w:rsidR="007A613B" w:rsidRPr="00895E18">
        <w:rPr>
          <w:rFonts w:ascii="Times New Roman" w:hAnsi="Times New Roman" w:cs="Times New Roman"/>
          <w:i/>
          <w:iCs/>
          <w:sz w:val="20"/>
          <w:szCs w:val="20"/>
        </w:rPr>
        <w:t>Právne listy</w:t>
      </w:r>
      <w:r w:rsidR="007A613B" w:rsidRPr="00895E18">
        <w:rPr>
          <w:rFonts w:ascii="Times New Roman" w:hAnsi="Times New Roman" w:cs="Times New Roman"/>
          <w:sz w:val="20"/>
          <w:szCs w:val="20"/>
        </w:rPr>
        <w:t xml:space="preserve"> </w:t>
      </w:r>
      <w:r w:rsidRPr="00895E18">
        <w:rPr>
          <w:rFonts w:ascii="Times New Roman" w:eastAsia="Times New Roman" w:hAnsi="Times New Roman" w:cs="Times New Roman"/>
          <w:sz w:val="20"/>
          <w:szCs w:val="20"/>
          <w:lang w:eastAsia="sk-SK"/>
        </w:rPr>
        <w:t>[online].</w:t>
      </w:r>
      <w:r w:rsidR="00895E18" w:rsidRPr="00895E18">
        <w:rPr>
          <w:rFonts w:ascii="Times New Roman" w:eastAsia="Times New Roman" w:hAnsi="Times New Roman" w:cs="Times New Roman"/>
          <w:sz w:val="20"/>
          <w:szCs w:val="20"/>
          <w:lang w:eastAsia="sk-SK"/>
        </w:rPr>
        <w:t xml:space="preserve"> cit. [8. novembra 2025]</w:t>
      </w:r>
    </w:p>
    <w:p w14:paraId="40D59FF6" w14:textId="690D69D3" w:rsidR="00D51A67" w:rsidRPr="00895E18" w:rsidRDefault="00D51A67" w:rsidP="00533010">
      <w:pPr>
        <w:spacing w:after="0" w:line="240" w:lineRule="auto"/>
        <w:jc w:val="both"/>
        <w:rPr>
          <w:rStyle w:val="Odkaznapoznmkupodiarou"/>
          <w:rFonts w:ascii="Times New Roman" w:hAnsi="Times New Roman"/>
          <w:sz w:val="20"/>
          <w:szCs w:val="20"/>
        </w:rPr>
      </w:pPr>
      <w:r w:rsidRPr="00895E18">
        <w:rPr>
          <w:rFonts w:ascii="Times New Roman" w:eastAsia="Times New Roman" w:hAnsi="Times New Roman" w:cs="Times New Roman"/>
          <w:sz w:val="20"/>
          <w:szCs w:val="20"/>
          <w:lang w:eastAsia="sk-SK"/>
        </w:rPr>
        <w:t xml:space="preserve"> Dostupné na</w:t>
      </w:r>
      <w:r w:rsidR="00895E18" w:rsidRPr="00895E18">
        <w:rPr>
          <w:rFonts w:ascii="Times New Roman" w:eastAsia="Times New Roman" w:hAnsi="Times New Roman" w:cs="Times New Roman"/>
          <w:sz w:val="20"/>
          <w:szCs w:val="20"/>
          <w:lang w:eastAsia="sk-SK"/>
        </w:rPr>
        <w:t xml:space="preserve"> internete</w:t>
      </w:r>
      <w:r w:rsidRPr="00895E18">
        <w:rPr>
          <w:rFonts w:ascii="Times New Roman" w:eastAsia="Times New Roman" w:hAnsi="Times New Roman" w:cs="Times New Roman"/>
          <w:sz w:val="20"/>
          <w:szCs w:val="20"/>
          <w:lang w:eastAsia="sk-SK"/>
        </w:rPr>
        <w:t xml:space="preserve">: </w:t>
      </w:r>
      <w:hyperlink r:id="rId8" w:history="1">
        <w:r w:rsidR="00D237E9" w:rsidRPr="00895E18">
          <w:rPr>
            <w:rStyle w:val="Hypertextovprepojenie"/>
            <w:rFonts w:ascii="Times New Roman" w:eastAsia="Times New Roman" w:hAnsi="Times New Roman" w:cs="Times New Roman"/>
            <w:color w:val="auto"/>
            <w:sz w:val="20"/>
            <w:szCs w:val="20"/>
            <w:u w:val="none"/>
            <w:lang w:eastAsia="sk-SK"/>
          </w:rPr>
          <w:t>https://www.pravnelisty.sk/clanky/a1062-bloko</w:t>
        </w:r>
      </w:hyperlink>
      <w:r w:rsidR="00D237E9" w:rsidRPr="00895E18">
        <w:rPr>
          <w:rFonts w:ascii="Times New Roman" w:eastAsia="Times New Roman" w:hAnsi="Times New Roman" w:cs="Times New Roman"/>
          <w:sz w:val="20"/>
          <w:szCs w:val="20"/>
          <w:lang w:eastAsia="sk-SK"/>
        </w:rPr>
        <w:t xml:space="preserve"> [cit. </w:t>
      </w:r>
      <w:r w:rsidR="00034D04">
        <w:rPr>
          <w:rFonts w:ascii="Times New Roman" w:eastAsia="Times New Roman" w:hAnsi="Times New Roman" w:cs="Times New Roman"/>
          <w:sz w:val="20"/>
          <w:szCs w:val="20"/>
          <w:lang w:eastAsia="sk-SK"/>
        </w:rPr>
        <w:t xml:space="preserve">8.novembra </w:t>
      </w:r>
      <w:r w:rsidR="00D237E9" w:rsidRPr="00895E18">
        <w:rPr>
          <w:rFonts w:ascii="Times New Roman" w:eastAsia="Times New Roman" w:hAnsi="Times New Roman" w:cs="Times New Roman"/>
          <w:sz w:val="20"/>
          <w:szCs w:val="20"/>
          <w:lang w:eastAsia="sk-SK"/>
        </w:rPr>
        <w:t>2025]</w:t>
      </w:r>
    </w:p>
  </w:footnote>
  <w:footnote w:id="31">
    <w:p w14:paraId="0EFB36A2" w14:textId="3C38B002" w:rsidR="00533010" w:rsidRPr="00895E18" w:rsidRDefault="00533010" w:rsidP="00533010">
      <w:pPr>
        <w:spacing w:after="0" w:line="240" w:lineRule="auto"/>
        <w:jc w:val="both"/>
        <w:rPr>
          <w:rStyle w:val="Odkaznapoznmkupodiarou"/>
          <w:rFonts w:ascii="Times New Roman" w:hAnsi="Times New Roman"/>
          <w:sz w:val="20"/>
          <w:szCs w:val="20"/>
        </w:rPr>
      </w:pPr>
      <w:r w:rsidRPr="00895E18">
        <w:rPr>
          <w:rStyle w:val="Odkaznapoznmkupodiarou"/>
          <w:rFonts w:ascii="Times New Roman" w:hAnsi="Times New Roman"/>
          <w:sz w:val="20"/>
          <w:szCs w:val="20"/>
        </w:rPr>
        <w:footnoteRef/>
      </w:r>
      <w:r w:rsidRPr="00895E18">
        <w:rPr>
          <w:rFonts w:ascii="Times New Roman" w:eastAsia="Times New Roman" w:hAnsi="Times New Roman" w:cs="Times New Roman"/>
          <w:i/>
          <w:iCs/>
          <w:sz w:val="20"/>
          <w:szCs w:val="20"/>
          <w:lang w:eastAsia="sk-SK"/>
        </w:rPr>
        <w:t xml:space="preserve">§ 85 ods. 11 </w:t>
      </w:r>
      <w:r w:rsidR="002F11E1" w:rsidRPr="00895E18">
        <w:rPr>
          <w:rFonts w:ascii="Times New Roman" w:eastAsia="Times New Roman" w:hAnsi="Times New Roman" w:cs="Times New Roman"/>
          <w:i/>
          <w:iCs/>
          <w:sz w:val="20"/>
          <w:szCs w:val="20"/>
          <w:lang w:eastAsia="sk-SK"/>
        </w:rPr>
        <w:t>Z</w:t>
      </w:r>
      <w:r w:rsidRPr="00895E18">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32">
    <w:p w14:paraId="566B9F5F" w14:textId="54C04D31" w:rsidR="00533010" w:rsidRPr="00083858" w:rsidRDefault="00533010" w:rsidP="00533010">
      <w:pPr>
        <w:spacing w:after="0" w:line="240" w:lineRule="auto"/>
        <w:jc w:val="both"/>
        <w:rPr>
          <w:rStyle w:val="Odkaznapoznmkupodiarou"/>
        </w:rPr>
      </w:pPr>
      <w:r w:rsidRPr="00895E18">
        <w:rPr>
          <w:rStyle w:val="Odkaznapoznmkupodiarou"/>
          <w:rFonts w:ascii="Times New Roman" w:hAnsi="Times New Roman"/>
          <w:sz w:val="20"/>
          <w:szCs w:val="20"/>
        </w:rPr>
        <w:footnoteRef/>
      </w:r>
      <w:r w:rsidRPr="00895E18">
        <w:rPr>
          <w:rFonts w:ascii="Times New Roman" w:eastAsia="Times New Roman" w:hAnsi="Times New Roman" w:cs="Times New Roman"/>
          <w:sz w:val="20"/>
          <w:szCs w:val="20"/>
          <w:lang w:eastAsia="sk-SK"/>
        </w:rPr>
        <w:t xml:space="preserve">§ </w:t>
      </w:r>
      <w:r w:rsidRPr="00895E18">
        <w:rPr>
          <w:rFonts w:ascii="Times New Roman" w:eastAsia="Times New Roman" w:hAnsi="Times New Roman" w:cs="Times New Roman"/>
          <w:i/>
          <w:iCs/>
          <w:sz w:val="20"/>
          <w:szCs w:val="20"/>
          <w:lang w:eastAsia="sk-SK"/>
        </w:rPr>
        <w:t xml:space="preserve">85 ods. 13 </w:t>
      </w:r>
      <w:r w:rsidR="002F11E1" w:rsidRPr="00895E18">
        <w:rPr>
          <w:rFonts w:ascii="Times New Roman" w:eastAsia="Times New Roman" w:hAnsi="Times New Roman" w:cs="Times New Roman"/>
          <w:i/>
          <w:iCs/>
          <w:sz w:val="20"/>
          <w:szCs w:val="20"/>
          <w:lang w:eastAsia="sk-SK"/>
        </w:rPr>
        <w:t>Z</w:t>
      </w:r>
      <w:r w:rsidRPr="00895E18">
        <w:rPr>
          <w:rFonts w:ascii="Times New Roman" w:eastAsia="Times New Roman" w:hAnsi="Times New Roman" w:cs="Times New Roman"/>
          <w:i/>
          <w:iCs/>
          <w:sz w:val="20"/>
          <w:szCs w:val="20"/>
          <w:lang w:eastAsia="sk-SK"/>
        </w:rPr>
        <w:t>ákona číslo 30/2019 Z. z. o hazardných hrách a o zmene a doplnení niektorých zákonov</w:t>
      </w:r>
    </w:p>
  </w:footnote>
  <w:footnote w:id="33">
    <w:p w14:paraId="31E45834" w14:textId="7494CC20" w:rsidR="007B0423" w:rsidRPr="0004539F" w:rsidRDefault="007B0423" w:rsidP="007B0423">
      <w:pPr>
        <w:pStyle w:val="Textpoznmkypodiarou"/>
        <w:jc w:val="both"/>
        <w:rPr>
          <w:rFonts w:ascii="Times New Roman" w:hAnsi="Times New Roman"/>
          <w:iCs/>
        </w:rPr>
      </w:pPr>
      <w:r w:rsidRPr="0063307A">
        <w:rPr>
          <w:rStyle w:val="Odkaznapoznmkupodiarou"/>
          <w:rFonts w:ascii="Times New Roman" w:hAnsi="Times New Roman"/>
        </w:rPr>
        <w:footnoteRef/>
      </w:r>
      <w:r w:rsidR="00953193">
        <w:rPr>
          <w:rFonts w:ascii="Times New Roman" w:hAnsi="Times New Roman"/>
        </w:rPr>
        <w:t>MARR</w:t>
      </w:r>
      <w:r w:rsidRPr="0063307A">
        <w:rPr>
          <w:rFonts w:ascii="Times New Roman" w:hAnsi="Times New Roman"/>
        </w:rPr>
        <w:t xml:space="preserve">, </w:t>
      </w:r>
      <w:r w:rsidR="00953193">
        <w:rPr>
          <w:rFonts w:ascii="Times New Roman" w:hAnsi="Times New Roman"/>
        </w:rPr>
        <w:t>S</w:t>
      </w:r>
      <w:r w:rsidRPr="0063307A">
        <w:rPr>
          <w:rFonts w:ascii="Times New Roman" w:hAnsi="Times New Roman"/>
        </w:rPr>
        <w:t xml:space="preserve">. </w:t>
      </w:r>
      <w:r w:rsidR="00953193">
        <w:rPr>
          <w:rFonts w:ascii="Times New Roman" w:hAnsi="Times New Roman"/>
          <w:i/>
        </w:rPr>
        <w:t>Vybrané trestnoprocesné aspekty výkonu domovej prehliadky a prehliadky iných priestorov</w:t>
      </w:r>
      <w:r>
        <w:rPr>
          <w:rFonts w:ascii="Times New Roman" w:hAnsi="Times New Roman"/>
          <w:i/>
        </w:rPr>
        <w:t>. 1. vydanie</w:t>
      </w:r>
      <w:r w:rsidR="00A90E5A">
        <w:rPr>
          <w:rFonts w:ascii="Times New Roman" w:hAnsi="Times New Roman"/>
          <w:i/>
        </w:rPr>
        <w:t xml:space="preserve">, </w:t>
      </w:r>
      <w:r>
        <w:rPr>
          <w:rFonts w:ascii="Times New Roman" w:hAnsi="Times New Roman"/>
          <w:iCs/>
        </w:rPr>
        <w:t xml:space="preserve">s. </w:t>
      </w:r>
      <w:r w:rsidR="00953193">
        <w:rPr>
          <w:rFonts w:ascii="Times New Roman" w:hAnsi="Times New Roman"/>
          <w:iCs/>
        </w:rPr>
        <w:t>32</w:t>
      </w:r>
      <w:r w:rsidR="00A90E5A">
        <w:rPr>
          <w:rFonts w:ascii="Times New Roman" w:hAnsi="Times New Roman"/>
          <w:iCs/>
        </w:rPr>
        <w:t>.</w:t>
      </w:r>
    </w:p>
  </w:footnote>
  <w:footnote w:id="34">
    <w:p w14:paraId="05128D3E" w14:textId="49C6786D" w:rsidR="000073BB" w:rsidRPr="0004539F" w:rsidRDefault="000073BB" w:rsidP="000073BB">
      <w:pPr>
        <w:pStyle w:val="Textpoznmkypodiarou"/>
        <w:jc w:val="both"/>
        <w:rPr>
          <w:rFonts w:ascii="Times New Roman" w:hAnsi="Times New Roman"/>
          <w:iCs/>
        </w:rPr>
      </w:pPr>
      <w:r w:rsidRPr="0063307A">
        <w:rPr>
          <w:rStyle w:val="Odkaznapoznmkupodiarou"/>
          <w:rFonts w:ascii="Times New Roman" w:hAnsi="Times New Roman"/>
        </w:rPr>
        <w:footnoteRef/>
      </w:r>
      <w:r>
        <w:rPr>
          <w:rFonts w:ascii="Times New Roman" w:hAnsi="Times New Roman"/>
        </w:rPr>
        <w:t xml:space="preserve">Tamže </w:t>
      </w:r>
      <w:r>
        <w:rPr>
          <w:rFonts w:ascii="Times New Roman" w:hAnsi="Times New Roman"/>
          <w:iC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4B9"/>
    <w:multiLevelType w:val="hybridMultilevel"/>
    <w:tmpl w:val="32E27CDC"/>
    <w:lvl w:ilvl="0" w:tplc="6ED8B76C">
      <w:start w:val="1"/>
      <w:numFmt w:val="lowerRoman"/>
      <w:lvlText w:val="(%1)"/>
      <w:lvlJc w:val="left"/>
      <w:pPr>
        <w:ind w:left="1991" w:hanging="1095"/>
      </w:pPr>
      <w:rPr>
        <w:rFonts w:hint="default"/>
        <w:b/>
      </w:rPr>
    </w:lvl>
    <w:lvl w:ilvl="1" w:tplc="041B0019" w:tentative="1">
      <w:start w:val="1"/>
      <w:numFmt w:val="lowerLetter"/>
      <w:lvlText w:val="%2."/>
      <w:lvlJc w:val="left"/>
      <w:pPr>
        <w:ind w:left="1976" w:hanging="360"/>
      </w:pPr>
    </w:lvl>
    <w:lvl w:ilvl="2" w:tplc="041B001B" w:tentative="1">
      <w:start w:val="1"/>
      <w:numFmt w:val="lowerRoman"/>
      <w:lvlText w:val="%3."/>
      <w:lvlJc w:val="right"/>
      <w:pPr>
        <w:ind w:left="2696" w:hanging="180"/>
      </w:pPr>
    </w:lvl>
    <w:lvl w:ilvl="3" w:tplc="041B000F" w:tentative="1">
      <w:start w:val="1"/>
      <w:numFmt w:val="decimal"/>
      <w:lvlText w:val="%4."/>
      <w:lvlJc w:val="left"/>
      <w:pPr>
        <w:ind w:left="3416" w:hanging="360"/>
      </w:pPr>
    </w:lvl>
    <w:lvl w:ilvl="4" w:tplc="041B0019" w:tentative="1">
      <w:start w:val="1"/>
      <w:numFmt w:val="lowerLetter"/>
      <w:lvlText w:val="%5."/>
      <w:lvlJc w:val="left"/>
      <w:pPr>
        <w:ind w:left="4136" w:hanging="360"/>
      </w:pPr>
    </w:lvl>
    <w:lvl w:ilvl="5" w:tplc="041B001B" w:tentative="1">
      <w:start w:val="1"/>
      <w:numFmt w:val="lowerRoman"/>
      <w:lvlText w:val="%6."/>
      <w:lvlJc w:val="right"/>
      <w:pPr>
        <w:ind w:left="4856" w:hanging="180"/>
      </w:pPr>
    </w:lvl>
    <w:lvl w:ilvl="6" w:tplc="041B000F" w:tentative="1">
      <w:start w:val="1"/>
      <w:numFmt w:val="decimal"/>
      <w:lvlText w:val="%7."/>
      <w:lvlJc w:val="left"/>
      <w:pPr>
        <w:ind w:left="5576" w:hanging="360"/>
      </w:pPr>
    </w:lvl>
    <w:lvl w:ilvl="7" w:tplc="041B0019" w:tentative="1">
      <w:start w:val="1"/>
      <w:numFmt w:val="lowerLetter"/>
      <w:lvlText w:val="%8."/>
      <w:lvlJc w:val="left"/>
      <w:pPr>
        <w:ind w:left="6296" w:hanging="360"/>
      </w:pPr>
    </w:lvl>
    <w:lvl w:ilvl="8" w:tplc="041B001B" w:tentative="1">
      <w:start w:val="1"/>
      <w:numFmt w:val="lowerRoman"/>
      <w:lvlText w:val="%9."/>
      <w:lvlJc w:val="right"/>
      <w:pPr>
        <w:ind w:left="7016" w:hanging="180"/>
      </w:pPr>
    </w:lvl>
  </w:abstractNum>
  <w:abstractNum w:abstractNumId="1" w15:restartNumberingAfterBreak="0">
    <w:nsid w:val="146E08D4"/>
    <w:multiLevelType w:val="hybridMultilevel"/>
    <w:tmpl w:val="6E4A64D0"/>
    <w:lvl w:ilvl="0" w:tplc="04AA68FA">
      <w:start w:val="1"/>
      <w:numFmt w:val="bullet"/>
      <w:lvlText w:val="·"/>
      <w:lvlJc w:val="left"/>
      <w:pPr>
        <w:ind w:left="720" w:hanging="360"/>
      </w:pPr>
      <w:rPr>
        <w:rFonts w:ascii="Symbol" w:hAnsi="Symbol" w:hint="default"/>
        <w:color w:val="auto"/>
      </w:rPr>
    </w:lvl>
    <w:lvl w:ilvl="1" w:tplc="16D0670C">
      <w:start w:val="1"/>
      <w:numFmt w:val="bullet"/>
      <w:lvlText w:val="o"/>
      <w:lvlJc w:val="left"/>
      <w:pPr>
        <w:ind w:left="1440" w:hanging="360"/>
      </w:pPr>
      <w:rPr>
        <w:rFonts w:ascii="Courier New" w:hAnsi="Courier New" w:cs="Times New Roman" w:hint="default"/>
      </w:rPr>
    </w:lvl>
    <w:lvl w:ilvl="2" w:tplc="9CB66A24">
      <w:start w:val="1"/>
      <w:numFmt w:val="bullet"/>
      <w:lvlText w:val=""/>
      <w:lvlJc w:val="left"/>
      <w:pPr>
        <w:ind w:left="2160" w:hanging="360"/>
      </w:pPr>
      <w:rPr>
        <w:rFonts w:ascii="Wingdings" w:hAnsi="Wingdings" w:hint="default"/>
      </w:rPr>
    </w:lvl>
    <w:lvl w:ilvl="3" w:tplc="5B564658">
      <w:start w:val="1"/>
      <w:numFmt w:val="bullet"/>
      <w:lvlText w:val=""/>
      <w:lvlJc w:val="left"/>
      <w:pPr>
        <w:ind w:left="2880" w:hanging="360"/>
      </w:pPr>
      <w:rPr>
        <w:rFonts w:ascii="Symbol" w:hAnsi="Symbol" w:hint="default"/>
      </w:rPr>
    </w:lvl>
    <w:lvl w:ilvl="4" w:tplc="2DC42006">
      <w:start w:val="1"/>
      <w:numFmt w:val="bullet"/>
      <w:lvlText w:val="o"/>
      <w:lvlJc w:val="left"/>
      <w:pPr>
        <w:ind w:left="3600" w:hanging="360"/>
      </w:pPr>
      <w:rPr>
        <w:rFonts w:ascii="Courier New" w:hAnsi="Courier New" w:cs="Times New Roman" w:hint="default"/>
      </w:rPr>
    </w:lvl>
    <w:lvl w:ilvl="5" w:tplc="D6867532">
      <w:start w:val="1"/>
      <w:numFmt w:val="bullet"/>
      <w:lvlText w:val=""/>
      <w:lvlJc w:val="left"/>
      <w:pPr>
        <w:ind w:left="4320" w:hanging="360"/>
      </w:pPr>
      <w:rPr>
        <w:rFonts w:ascii="Wingdings" w:hAnsi="Wingdings" w:hint="default"/>
      </w:rPr>
    </w:lvl>
    <w:lvl w:ilvl="6" w:tplc="996E9B42">
      <w:start w:val="1"/>
      <w:numFmt w:val="bullet"/>
      <w:lvlText w:val=""/>
      <w:lvlJc w:val="left"/>
      <w:pPr>
        <w:ind w:left="5040" w:hanging="360"/>
      </w:pPr>
      <w:rPr>
        <w:rFonts w:ascii="Symbol" w:hAnsi="Symbol" w:hint="default"/>
      </w:rPr>
    </w:lvl>
    <w:lvl w:ilvl="7" w:tplc="C7A6D8FE">
      <w:start w:val="1"/>
      <w:numFmt w:val="bullet"/>
      <w:lvlText w:val="o"/>
      <w:lvlJc w:val="left"/>
      <w:pPr>
        <w:ind w:left="5760" w:hanging="360"/>
      </w:pPr>
      <w:rPr>
        <w:rFonts w:ascii="Courier New" w:hAnsi="Courier New" w:cs="Times New Roman" w:hint="default"/>
      </w:rPr>
    </w:lvl>
    <w:lvl w:ilvl="8" w:tplc="0B0AFDD4">
      <w:start w:val="1"/>
      <w:numFmt w:val="bullet"/>
      <w:lvlText w:val=""/>
      <w:lvlJc w:val="left"/>
      <w:pPr>
        <w:ind w:left="6480" w:hanging="360"/>
      </w:pPr>
      <w:rPr>
        <w:rFonts w:ascii="Wingdings" w:hAnsi="Wingdings" w:hint="default"/>
      </w:rPr>
    </w:lvl>
  </w:abstractNum>
  <w:abstractNum w:abstractNumId="2" w15:restartNumberingAfterBreak="0">
    <w:nsid w:val="19494E32"/>
    <w:multiLevelType w:val="hybridMultilevel"/>
    <w:tmpl w:val="99F6DBE2"/>
    <w:lvl w:ilvl="0" w:tplc="007A9E0C">
      <w:start w:val="2"/>
      <w:numFmt w:val="bullet"/>
      <w:lvlText w:val="-"/>
      <w:lvlJc w:val="left"/>
      <w:pPr>
        <w:ind w:left="1068" w:hanging="360"/>
      </w:pPr>
      <w:rPr>
        <w:rFonts w:ascii="Times New Roman" w:eastAsiaTheme="minorHAnsi" w:hAnsi="Times New Roman" w:cs="Times New Roman" w:hint="default"/>
        <w:i/>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3" w15:restartNumberingAfterBreak="0">
    <w:nsid w:val="1BCC0BD9"/>
    <w:multiLevelType w:val="hybridMultilevel"/>
    <w:tmpl w:val="1ED67AE0"/>
    <w:lvl w:ilvl="0" w:tplc="7E98FC84">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4" w15:restartNumberingAfterBreak="0">
    <w:nsid w:val="2D5F61FB"/>
    <w:multiLevelType w:val="hybridMultilevel"/>
    <w:tmpl w:val="81F4DCA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D706AF5"/>
    <w:multiLevelType w:val="hybridMultilevel"/>
    <w:tmpl w:val="53428E96"/>
    <w:lvl w:ilvl="0" w:tplc="0D76D1EE">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 w15:restartNumberingAfterBreak="0">
    <w:nsid w:val="33481FDF"/>
    <w:multiLevelType w:val="hybridMultilevel"/>
    <w:tmpl w:val="266455EC"/>
    <w:lvl w:ilvl="0" w:tplc="F650EF18">
      <w:start w:val="1"/>
      <w:numFmt w:val="upperRoman"/>
      <w:lvlText w:val="%1."/>
      <w:lvlJc w:val="left"/>
      <w:pPr>
        <w:ind w:left="1428" w:hanging="72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 w15:restartNumberingAfterBreak="0">
    <w:nsid w:val="387C6C0A"/>
    <w:multiLevelType w:val="hybridMultilevel"/>
    <w:tmpl w:val="F392DCE6"/>
    <w:lvl w:ilvl="0" w:tplc="05EC670E">
      <w:start w:val="1"/>
      <w:numFmt w:val="bullet"/>
      <w:lvlText w:val="·"/>
      <w:lvlJc w:val="left"/>
      <w:pPr>
        <w:ind w:left="720" w:hanging="360"/>
      </w:pPr>
      <w:rPr>
        <w:rFonts w:ascii="Symbol" w:hAnsi="Symbol" w:hint="default"/>
      </w:rPr>
    </w:lvl>
    <w:lvl w:ilvl="1" w:tplc="F16C73CC">
      <w:start w:val="1"/>
      <w:numFmt w:val="bullet"/>
      <w:lvlText w:val="o"/>
      <w:lvlJc w:val="left"/>
      <w:pPr>
        <w:ind w:left="1440" w:hanging="360"/>
      </w:pPr>
      <w:rPr>
        <w:rFonts w:ascii="Courier New" w:hAnsi="Courier New" w:hint="default"/>
      </w:rPr>
    </w:lvl>
    <w:lvl w:ilvl="2" w:tplc="E5C8B1FE">
      <w:start w:val="1"/>
      <w:numFmt w:val="bullet"/>
      <w:lvlText w:val=""/>
      <w:lvlJc w:val="left"/>
      <w:pPr>
        <w:ind w:left="2160" w:hanging="360"/>
      </w:pPr>
      <w:rPr>
        <w:rFonts w:ascii="Wingdings" w:hAnsi="Wingdings" w:hint="default"/>
      </w:rPr>
    </w:lvl>
    <w:lvl w:ilvl="3" w:tplc="E0C228C4">
      <w:start w:val="1"/>
      <w:numFmt w:val="bullet"/>
      <w:lvlText w:val=""/>
      <w:lvlJc w:val="left"/>
      <w:pPr>
        <w:ind w:left="2880" w:hanging="360"/>
      </w:pPr>
      <w:rPr>
        <w:rFonts w:ascii="Symbol" w:hAnsi="Symbol" w:hint="default"/>
      </w:rPr>
    </w:lvl>
    <w:lvl w:ilvl="4" w:tplc="302465F8">
      <w:start w:val="1"/>
      <w:numFmt w:val="bullet"/>
      <w:lvlText w:val="o"/>
      <w:lvlJc w:val="left"/>
      <w:pPr>
        <w:ind w:left="3600" w:hanging="360"/>
      </w:pPr>
      <w:rPr>
        <w:rFonts w:ascii="Courier New" w:hAnsi="Courier New" w:hint="default"/>
      </w:rPr>
    </w:lvl>
    <w:lvl w:ilvl="5" w:tplc="6CEC39EA">
      <w:start w:val="1"/>
      <w:numFmt w:val="bullet"/>
      <w:lvlText w:val=""/>
      <w:lvlJc w:val="left"/>
      <w:pPr>
        <w:ind w:left="4320" w:hanging="360"/>
      </w:pPr>
      <w:rPr>
        <w:rFonts w:ascii="Wingdings" w:hAnsi="Wingdings" w:hint="default"/>
      </w:rPr>
    </w:lvl>
    <w:lvl w:ilvl="6" w:tplc="4DDA0724">
      <w:start w:val="1"/>
      <w:numFmt w:val="bullet"/>
      <w:lvlText w:val=""/>
      <w:lvlJc w:val="left"/>
      <w:pPr>
        <w:ind w:left="5040" w:hanging="360"/>
      </w:pPr>
      <w:rPr>
        <w:rFonts w:ascii="Symbol" w:hAnsi="Symbol" w:hint="default"/>
      </w:rPr>
    </w:lvl>
    <w:lvl w:ilvl="7" w:tplc="740C61C4">
      <w:start w:val="1"/>
      <w:numFmt w:val="bullet"/>
      <w:lvlText w:val="o"/>
      <w:lvlJc w:val="left"/>
      <w:pPr>
        <w:ind w:left="5760" w:hanging="360"/>
      </w:pPr>
      <w:rPr>
        <w:rFonts w:ascii="Courier New" w:hAnsi="Courier New" w:hint="default"/>
      </w:rPr>
    </w:lvl>
    <w:lvl w:ilvl="8" w:tplc="FB383F5A">
      <w:start w:val="1"/>
      <w:numFmt w:val="bullet"/>
      <w:lvlText w:val=""/>
      <w:lvlJc w:val="left"/>
      <w:pPr>
        <w:ind w:left="6480" w:hanging="360"/>
      </w:pPr>
      <w:rPr>
        <w:rFonts w:ascii="Wingdings" w:hAnsi="Wingdings" w:hint="default"/>
      </w:rPr>
    </w:lvl>
  </w:abstractNum>
  <w:abstractNum w:abstractNumId="8" w15:restartNumberingAfterBreak="0">
    <w:nsid w:val="3BAE3A9E"/>
    <w:multiLevelType w:val="hybridMultilevel"/>
    <w:tmpl w:val="D0D4CBF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E336205"/>
    <w:multiLevelType w:val="hybridMultilevel"/>
    <w:tmpl w:val="52725D52"/>
    <w:lvl w:ilvl="0" w:tplc="8C4CB6CE">
      <w:start w:val="1"/>
      <w:numFmt w:val="upperRoman"/>
      <w:lvlText w:val="%1."/>
      <w:lvlJc w:val="left"/>
      <w:pPr>
        <w:ind w:left="720" w:hanging="360"/>
      </w:pPr>
      <w:rPr>
        <w:rFonts w:ascii="Times New Roman" w:eastAsiaTheme="minorHAnsi" w:hAnsi="Times New Roman" w:cstheme="minorBid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4315B99"/>
    <w:multiLevelType w:val="multilevel"/>
    <w:tmpl w:val="AD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3AF2F3"/>
    <w:multiLevelType w:val="hybridMultilevel"/>
    <w:tmpl w:val="E1B2E536"/>
    <w:lvl w:ilvl="0" w:tplc="4D26088C">
      <w:start w:val="1"/>
      <w:numFmt w:val="bullet"/>
      <w:lvlText w:val=""/>
      <w:lvlJc w:val="left"/>
      <w:pPr>
        <w:ind w:left="720" w:hanging="360"/>
      </w:pPr>
      <w:rPr>
        <w:rFonts w:ascii="Symbol" w:hAnsi="Symbol" w:hint="default"/>
      </w:rPr>
    </w:lvl>
    <w:lvl w:ilvl="1" w:tplc="2D00B286">
      <w:start w:val="1"/>
      <w:numFmt w:val="bullet"/>
      <w:lvlText w:val="o"/>
      <w:lvlJc w:val="left"/>
      <w:pPr>
        <w:ind w:left="1440" w:hanging="360"/>
      </w:pPr>
      <w:rPr>
        <w:rFonts w:ascii="Courier New" w:hAnsi="Courier New" w:cs="Times New Roman" w:hint="default"/>
      </w:rPr>
    </w:lvl>
    <w:lvl w:ilvl="2" w:tplc="55AC0584">
      <w:start w:val="1"/>
      <w:numFmt w:val="bullet"/>
      <w:lvlText w:val=""/>
      <w:lvlJc w:val="left"/>
      <w:pPr>
        <w:ind w:left="2160" w:hanging="360"/>
      </w:pPr>
      <w:rPr>
        <w:rFonts w:ascii="Wingdings" w:hAnsi="Wingdings" w:hint="default"/>
      </w:rPr>
    </w:lvl>
    <w:lvl w:ilvl="3" w:tplc="E5BCE338">
      <w:start w:val="1"/>
      <w:numFmt w:val="bullet"/>
      <w:lvlText w:val=""/>
      <w:lvlJc w:val="left"/>
      <w:pPr>
        <w:ind w:left="2880" w:hanging="360"/>
      </w:pPr>
      <w:rPr>
        <w:rFonts w:ascii="Symbol" w:hAnsi="Symbol" w:hint="default"/>
      </w:rPr>
    </w:lvl>
    <w:lvl w:ilvl="4" w:tplc="7B249D18">
      <w:start w:val="1"/>
      <w:numFmt w:val="bullet"/>
      <w:lvlText w:val="o"/>
      <w:lvlJc w:val="left"/>
      <w:pPr>
        <w:ind w:left="3600" w:hanging="360"/>
      </w:pPr>
      <w:rPr>
        <w:rFonts w:ascii="Courier New" w:hAnsi="Courier New" w:cs="Times New Roman" w:hint="default"/>
      </w:rPr>
    </w:lvl>
    <w:lvl w:ilvl="5" w:tplc="38462E6C">
      <w:start w:val="1"/>
      <w:numFmt w:val="bullet"/>
      <w:lvlText w:val=""/>
      <w:lvlJc w:val="left"/>
      <w:pPr>
        <w:ind w:left="4320" w:hanging="360"/>
      </w:pPr>
      <w:rPr>
        <w:rFonts w:ascii="Wingdings" w:hAnsi="Wingdings" w:hint="default"/>
      </w:rPr>
    </w:lvl>
    <w:lvl w:ilvl="6" w:tplc="337C7A62">
      <w:start w:val="1"/>
      <w:numFmt w:val="bullet"/>
      <w:lvlText w:val=""/>
      <w:lvlJc w:val="left"/>
      <w:pPr>
        <w:ind w:left="5040" w:hanging="360"/>
      </w:pPr>
      <w:rPr>
        <w:rFonts w:ascii="Symbol" w:hAnsi="Symbol" w:hint="default"/>
      </w:rPr>
    </w:lvl>
    <w:lvl w:ilvl="7" w:tplc="86CE32C0">
      <w:start w:val="1"/>
      <w:numFmt w:val="bullet"/>
      <w:lvlText w:val="o"/>
      <w:lvlJc w:val="left"/>
      <w:pPr>
        <w:ind w:left="5760" w:hanging="360"/>
      </w:pPr>
      <w:rPr>
        <w:rFonts w:ascii="Courier New" w:hAnsi="Courier New" w:cs="Times New Roman" w:hint="default"/>
      </w:rPr>
    </w:lvl>
    <w:lvl w:ilvl="8" w:tplc="4DBED00C">
      <w:start w:val="1"/>
      <w:numFmt w:val="bullet"/>
      <w:lvlText w:val=""/>
      <w:lvlJc w:val="left"/>
      <w:pPr>
        <w:ind w:left="6480" w:hanging="360"/>
      </w:pPr>
      <w:rPr>
        <w:rFonts w:ascii="Wingdings" w:hAnsi="Wingdings" w:hint="default"/>
      </w:rPr>
    </w:lvl>
  </w:abstractNum>
  <w:abstractNum w:abstractNumId="12" w15:restartNumberingAfterBreak="0">
    <w:nsid w:val="4CC16079"/>
    <w:multiLevelType w:val="hybridMultilevel"/>
    <w:tmpl w:val="B1DE34E0"/>
    <w:lvl w:ilvl="0" w:tplc="5EA8E8C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34376DB"/>
    <w:multiLevelType w:val="hybridMultilevel"/>
    <w:tmpl w:val="52725D52"/>
    <w:lvl w:ilvl="0" w:tplc="8C4CB6CE">
      <w:start w:val="1"/>
      <w:numFmt w:val="upperRoman"/>
      <w:lvlText w:val="%1."/>
      <w:lvlJc w:val="left"/>
      <w:pPr>
        <w:ind w:left="720" w:hanging="360"/>
      </w:pPr>
      <w:rPr>
        <w:rFonts w:ascii="Times New Roman" w:eastAsiaTheme="minorHAnsi" w:hAnsi="Times New Roman" w:cstheme="minorBid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55167659"/>
    <w:multiLevelType w:val="hybridMultilevel"/>
    <w:tmpl w:val="E384D77C"/>
    <w:lvl w:ilvl="0" w:tplc="5880A58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66DA0188"/>
    <w:multiLevelType w:val="hybridMultilevel"/>
    <w:tmpl w:val="ECE6F2E6"/>
    <w:lvl w:ilvl="0" w:tplc="0BF4D102">
      <w:start w:val="1"/>
      <w:numFmt w:val="upperRoman"/>
      <w:lvlText w:val="%1."/>
      <w:lvlJc w:val="left"/>
      <w:pPr>
        <w:ind w:left="1571" w:hanging="720"/>
      </w:pPr>
      <w:rPr>
        <w:rFonts w:hint="default"/>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6" w15:restartNumberingAfterBreak="0">
    <w:nsid w:val="784A7850"/>
    <w:multiLevelType w:val="multilevel"/>
    <w:tmpl w:val="C35C2E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8"/>
  </w:num>
  <w:num w:numId="4">
    <w:abstractNumId w:val="12"/>
  </w:num>
  <w:num w:numId="5">
    <w:abstractNumId w:val="9"/>
  </w:num>
  <w:num w:numId="6">
    <w:abstractNumId w:val="6"/>
  </w:num>
  <w:num w:numId="7">
    <w:abstractNumId w:val="13"/>
  </w:num>
  <w:num w:numId="8">
    <w:abstractNumId w:val="2"/>
  </w:num>
  <w:num w:numId="9">
    <w:abstractNumId w:val="10"/>
  </w:num>
  <w:num w:numId="10">
    <w:abstractNumId w:val="16"/>
  </w:num>
  <w:num w:numId="11">
    <w:abstractNumId w:val="15"/>
  </w:num>
  <w:num w:numId="12">
    <w:abstractNumId w:val="7"/>
  </w:num>
  <w:num w:numId="13">
    <w:abstractNumId w:val="0"/>
  </w:num>
  <w:num w:numId="14">
    <w:abstractNumId w:val="3"/>
  </w:num>
  <w:num w:numId="15">
    <w:abstractNumId w:val="1"/>
  </w:num>
  <w:num w:numId="16">
    <w:abstractNumId w:val="1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DE1"/>
    <w:rsid w:val="0000644B"/>
    <w:rsid w:val="000073BB"/>
    <w:rsid w:val="00010858"/>
    <w:rsid w:val="00011744"/>
    <w:rsid w:val="00022D6B"/>
    <w:rsid w:val="00025BD2"/>
    <w:rsid w:val="000278AA"/>
    <w:rsid w:val="000336B7"/>
    <w:rsid w:val="00034D04"/>
    <w:rsid w:val="0003797A"/>
    <w:rsid w:val="00037C98"/>
    <w:rsid w:val="00040718"/>
    <w:rsid w:val="00041C03"/>
    <w:rsid w:val="0004215C"/>
    <w:rsid w:val="00044D26"/>
    <w:rsid w:val="00047319"/>
    <w:rsid w:val="000474E4"/>
    <w:rsid w:val="00047689"/>
    <w:rsid w:val="0006091E"/>
    <w:rsid w:val="00060CAB"/>
    <w:rsid w:val="000611AA"/>
    <w:rsid w:val="00061B3F"/>
    <w:rsid w:val="00062DE1"/>
    <w:rsid w:val="000668E2"/>
    <w:rsid w:val="00071B6C"/>
    <w:rsid w:val="000740F9"/>
    <w:rsid w:val="000768FD"/>
    <w:rsid w:val="000800C5"/>
    <w:rsid w:val="00083858"/>
    <w:rsid w:val="00084F3D"/>
    <w:rsid w:val="00085604"/>
    <w:rsid w:val="00090188"/>
    <w:rsid w:val="000907BB"/>
    <w:rsid w:val="00093362"/>
    <w:rsid w:val="000A2F57"/>
    <w:rsid w:val="000A4BF7"/>
    <w:rsid w:val="000B175D"/>
    <w:rsid w:val="000B37BE"/>
    <w:rsid w:val="000B7809"/>
    <w:rsid w:val="000C3BE5"/>
    <w:rsid w:val="000C5C2E"/>
    <w:rsid w:val="000C6401"/>
    <w:rsid w:val="000C7AB8"/>
    <w:rsid w:val="000D3F0B"/>
    <w:rsid w:val="000D5281"/>
    <w:rsid w:val="000D72EF"/>
    <w:rsid w:val="000E0C6B"/>
    <w:rsid w:val="000E3FB5"/>
    <w:rsid w:val="000E5837"/>
    <w:rsid w:val="000F4F06"/>
    <w:rsid w:val="000F6577"/>
    <w:rsid w:val="00102348"/>
    <w:rsid w:val="0010341C"/>
    <w:rsid w:val="00105BC8"/>
    <w:rsid w:val="00111ED2"/>
    <w:rsid w:val="00111F94"/>
    <w:rsid w:val="00115C90"/>
    <w:rsid w:val="00122E83"/>
    <w:rsid w:val="00123011"/>
    <w:rsid w:val="001238DE"/>
    <w:rsid w:val="00123C9A"/>
    <w:rsid w:val="00123CB4"/>
    <w:rsid w:val="0012607C"/>
    <w:rsid w:val="0012693A"/>
    <w:rsid w:val="001355A0"/>
    <w:rsid w:val="00135CEC"/>
    <w:rsid w:val="00135F9A"/>
    <w:rsid w:val="00143D51"/>
    <w:rsid w:val="001462E0"/>
    <w:rsid w:val="00153016"/>
    <w:rsid w:val="0015325A"/>
    <w:rsid w:val="001658F5"/>
    <w:rsid w:val="00165D9F"/>
    <w:rsid w:val="00166A78"/>
    <w:rsid w:val="00170228"/>
    <w:rsid w:val="00172E64"/>
    <w:rsid w:val="00174F2D"/>
    <w:rsid w:val="0018152F"/>
    <w:rsid w:val="00182715"/>
    <w:rsid w:val="001827D5"/>
    <w:rsid w:val="001828C7"/>
    <w:rsid w:val="00184F36"/>
    <w:rsid w:val="001857F2"/>
    <w:rsid w:val="001859EE"/>
    <w:rsid w:val="00187550"/>
    <w:rsid w:val="001876DF"/>
    <w:rsid w:val="00187D38"/>
    <w:rsid w:val="001937FF"/>
    <w:rsid w:val="00194286"/>
    <w:rsid w:val="001A499D"/>
    <w:rsid w:val="001A5462"/>
    <w:rsid w:val="001A6220"/>
    <w:rsid w:val="001B1F39"/>
    <w:rsid w:val="001C07F2"/>
    <w:rsid w:val="001C23A4"/>
    <w:rsid w:val="001C7211"/>
    <w:rsid w:val="001C7AD1"/>
    <w:rsid w:val="001D20DC"/>
    <w:rsid w:val="001D30E7"/>
    <w:rsid w:val="001E0E1C"/>
    <w:rsid w:val="001E24D5"/>
    <w:rsid w:val="001E64C1"/>
    <w:rsid w:val="001E6A57"/>
    <w:rsid w:val="001E7644"/>
    <w:rsid w:val="001F2D8D"/>
    <w:rsid w:val="001F4F74"/>
    <w:rsid w:val="001F6653"/>
    <w:rsid w:val="001F6D32"/>
    <w:rsid w:val="001F7081"/>
    <w:rsid w:val="002009C9"/>
    <w:rsid w:val="002011D6"/>
    <w:rsid w:val="00201995"/>
    <w:rsid w:val="00201A76"/>
    <w:rsid w:val="00204183"/>
    <w:rsid w:val="00204557"/>
    <w:rsid w:val="00214AEF"/>
    <w:rsid w:val="00221D51"/>
    <w:rsid w:val="00223128"/>
    <w:rsid w:val="00230916"/>
    <w:rsid w:val="00240202"/>
    <w:rsid w:val="00241AE2"/>
    <w:rsid w:val="00243B9A"/>
    <w:rsid w:val="002515AF"/>
    <w:rsid w:val="0025164F"/>
    <w:rsid w:val="00251C95"/>
    <w:rsid w:val="00260116"/>
    <w:rsid w:val="002603F4"/>
    <w:rsid w:val="002607CC"/>
    <w:rsid w:val="00264F85"/>
    <w:rsid w:val="002652E5"/>
    <w:rsid w:val="002679DB"/>
    <w:rsid w:val="00271167"/>
    <w:rsid w:val="002725D6"/>
    <w:rsid w:val="00274C22"/>
    <w:rsid w:val="00275BCE"/>
    <w:rsid w:val="0027677F"/>
    <w:rsid w:val="002776FE"/>
    <w:rsid w:val="00280FCD"/>
    <w:rsid w:val="00283741"/>
    <w:rsid w:val="0028515E"/>
    <w:rsid w:val="0028602E"/>
    <w:rsid w:val="002861F3"/>
    <w:rsid w:val="00290279"/>
    <w:rsid w:val="00291FB5"/>
    <w:rsid w:val="002937CD"/>
    <w:rsid w:val="00297031"/>
    <w:rsid w:val="002A4BF9"/>
    <w:rsid w:val="002A78CE"/>
    <w:rsid w:val="002B31E3"/>
    <w:rsid w:val="002B4048"/>
    <w:rsid w:val="002B516B"/>
    <w:rsid w:val="002B5C31"/>
    <w:rsid w:val="002B6202"/>
    <w:rsid w:val="002B6EF4"/>
    <w:rsid w:val="002C0234"/>
    <w:rsid w:val="002C4C13"/>
    <w:rsid w:val="002D4877"/>
    <w:rsid w:val="002D7EC4"/>
    <w:rsid w:val="002E0029"/>
    <w:rsid w:val="002E2BC8"/>
    <w:rsid w:val="002E4138"/>
    <w:rsid w:val="002E43F4"/>
    <w:rsid w:val="002E48AC"/>
    <w:rsid w:val="002E7A51"/>
    <w:rsid w:val="002F11E1"/>
    <w:rsid w:val="002F45F4"/>
    <w:rsid w:val="002F4686"/>
    <w:rsid w:val="002F5301"/>
    <w:rsid w:val="002F7561"/>
    <w:rsid w:val="00302517"/>
    <w:rsid w:val="00302F92"/>
    <w:rsid w:val="00304F31"/>
    <w:rsid w:val="00304FD0"/>
    <w:rsid w:val="00312610"/>
    <w:rsid w:val="00316BB9"/>
    <w:rsid w:val="00316FFE"/>
    <w:rsid w:val="00320FEF"/>
    <w:rsid w:val="003238FF"/>
    <w:rsid w:val="003248FB"/>
    <w:rsid w:val="0032652F"/>
    <w:rsid w:val="003278F5"/>
    <w:rsid w:val="00332061"/>
    <w:rsid w:val="003334B7"/>
    <w:rsid w:val="00335F8D"/>
    <w:rsid w:val="003377ED"/>
    <w:rsid w:val="0034079F"/>
    <w:rsid w:val="00340C39"/>
    <w:rsid w:val="0034444B"/>
    <w:rsid w:val="00344786"/>
    <w:rsid w:val="0034693E"/>
    <w:rsid w:val="0035245E"/>
    <w:rsid w:val="003632FD"/>
    <w:rsid w:val="00363397"/>
    <w:rsid w:val="00363F56"/>
    <w:rsid w:val="00373D38"/>
    <w:rsid w:val="0038027E"/>
    <w:rsid w:val="003807CD"/>
    <w:rsid w:val="0038213E"/>
    <w:rsid w:val="00385005"/>
    <w:rsid w:val="003859D9"/>
    <w:rsid w:val="00385DDC"/>
    <w:rsid w:val="00386FD6"/>
    <w:rsid w:val="00390756"/>
    <w:rsid w:val="003913C0"/>
    <w:rsid w:val="00391451"/>
    <w:rsid w:val="00396FEC"/>
    <w:rsid w:val="003A4887"/>
    <w:rsid w:val="003C22C7"/>
    <w:rsid w:val="003C6D33"/>
    <w:rsid w:val="003D01FC"/>
    <w:rsid w:val="003D057A"/>
    <w:rsid w:val="003D6116"/>
    <w:rsid w:val="003D7AEA"/>
    <w:rsid w:val="003E33E3"/>
    <w:rsid w:val="003E5BF5"/>
    <w:rsid w:val="003F38B3"/>
    <w:rsid w:val="004003F0"/>
    <w:rsid w:val="00400E86"/>
    <w:rsid w:val="00402854"/>
    <w:rsid w:val="00404C6B"/>
    <w:rsid w:val="004058DC"/>
    <w:rsid w:val="00412D7D"/>
    <w:rsid w:val="004172FC"/>
    <w:rsid w:val="00417C2C"/>
    <w:rsid w:val="004202BB"/>
    <w:rsid w:val="004218AF"/>
    <w:rsid w:val="00424148"/>
    <w:rsid w:val="0042497C"/>
    <w:rsid w:val="00433A92"/>
    <w:rsid w:val="004356E4"/>
    <w:rsid w:val="004426F3"/>
    <w:rsid w:val="00442E2C"/>
    <w:rsid w:val="00444861"/>
    <w:rsid w:val="00445053"/>
    <w:rsid w:val="00450A57"/>
    <w:rsid w:val="00451845"/>
    <w:rsid w:val="00452B44"/>
    <w:rsid w:val="0045335C"/>
    <w:rsid w:val="00455CDA"/>
    <w:rsid w:val="004579EE"/>
    <w:rsid w:val="00460897"/>
    <w:rsid w:val="004648E5"/>
    <w:rsid w:val="004655D9"/>
    <w:rsid w:val="004707D3"/>
    <w:rsid w:val="00472213"/>
    <w:rsid w:val="0047490A"/>
    <w:rsid w:val="004751E0"/>
    <w:rsid w:val="00477601"/>
    <w:rsid w:val="00482A2A"/>
    <w:rsid w:val="00485EB2"/>
    <w:rsid w:val="004903C6"/>
    <w:rsid w:val="00490B32"/>
    <w:rsid w:val="0049339E"/>
    <w:rsid w:val="004971D3"/>
    <w:rsid w:val="004B19F6"/>
    <w:rsid w:val="004C243D"/>
    <w:rsid w:val="004C2619"/>
    <w:rsid w:val="004C3ADB"/>
    <w:rsid w:val="004D0E92"/>
    <w:rsid w:val="004D1B14"/>
    <w:rsid w:val="004D3BBD"/>
    <w:rsid w:val="004D5031"/>
    <w:rsid w:val="004D5FB3"/>
    <w:rsid w:val="004E04F1"/>
    <w:rsid w:val="004E0778"/>
    <w:rsid w:val="004E0A92"/>
    <w:rsid w:val="004E24C4"/>
    <w:rsid w:val="004E7F0D"/>
    <w:rsid w:val="004F7418"/>
    <w:rsid w:val="004F7520"/>
    <w:rsid w:val="004F7C81"/>
    <w:rsid w:val="0050643C"/>
    <w:rsid w:val="00506983"/>
    <w:rsid w:val="00510DAC"/>
    <w:rsid w:val="00512929"/>
    <w:rsid w:val="00517A8D"/>
    <w:rsid w:val="005200AA"/>
    <w:rsid w:val="005230C4"/>
    <w:rsid w:val="00523DA2"/>
    <w:rsid w:val="00527E2C"/>
    <w:rsid w:val="00533010"/>
    <w:rsid w:val="005336F0"/>
    <w:rsid w:val="00535137"/>
    <w:rsid w:val="0053564A"/>
    <w:rsid w:val="00540AF5"/>
    <w:rsid w:val="00546224"/>
    <w:rsid w:val="00547137"/>
    <w:rsid w:val="00551C41"/>
    <w:rsid w:val="00552C98"/>
    <w:rsid w:val="00553401"/>
    <w:rsid w:val="00553EFE"/>
    <w:rsid w:val="00554887"/>
    <w:rsid w:val="005548B7"/>
    <w:rsid w:val="00560FC4"/>
    <w:rsid w:val="00563806"/>
    <w:rsid w:val="005647E0"/>
    <w:rsid w:val="005704F6"/>
    <w:rsid w:val="00571265"/>
    <w:rsid w:val="005770C2"/>
    <w:rsid w:val="00580124"/>
    <w:rsid w:val="00580463"/>
    <w:rsid w:val="005825DC"/>
    <w:rsid w:val="00583F09"/>
    <w:rsid w:val="0058669A"/>
    <w:rsid w:val="00587072"/>
    <w:rsid w:val="00590569"/>
    <w:rsid w:val="00591DC5"/>
    <w:rsid w:val="00594001"/>
    <w:rsid w:val="005A2947"/>
    <w:rsid w:val="005B2A9A"/>
    <w:rsid w:val="005B2D7A"/>
    <w:rsid w:val="005B2E9B"/>
    <w:rsid w:val="005C04E5"/>
    <w:rsid w:val="005C135B"/>
    <w:rsid w:val="005C2E82"/>
    <w:rsid w:val="005C6F28"/>
    <w:rsid w:val="005D176E"/>
    <w:rsid w:val="005D5642"/>
    <w:rsid w:val="005D62FE"/>
    <w:rsid w:val="005D72FA"/>
    <w:rsid w:val="005D7642"/>
    <w:rsid w:val="005E07BA"/>
    <w:rsid w:val="005E1AB8"/>
    <w:rsid w:val="005E2037"/>
    <w:rsid w:val="005E26B0"/>
    <w:rsid w:val="005E4141"/>
    <w:rsid w:val="005E455F"/>
    <w:rsid w:val="005E4BEF"/>
    <w:rsid w:val="005E595E"/>
    <w:rsid w:val="005F0A90"/>
    <w:rsid w:val="005F0A98"/>
    <w:rsid w:val="005F54D0"/>
    <w:rsid w:val="00602498"/>
    <w:rsid w:val="00606D18"/>
    <w:rsid w:val="00615951"/>
    <w:rsid w:val="00615BB8"/>
    <w:rsid w:val="006177AF"/>
    <w:rsid w:val="00621B8C"/>
    <w:rsid w:val="00622AA1"/>
    <w:rsid w:val="00625118"/>
    <w:rsid w:val="006256D9"/>
    <w:rsid w:val="00626CBE"/>
    <w:rsid w:val="00627D61"/>
    <w:rsid w:val="00640607"/>
    <w:rsid w:val="0064160C"/>
    <w:rsid w:val="00642CBE"/>
    <w:rsid w:val="006432DE"/>
    <w:rsid w:val="00656A23"/>
    <w:rsid w:val="0067054B"/>
    <w:rsid w:val="006705E9"/>
    <w:rsid w:val="00675E55"/>
    <w:rsid w:val="006809B0"/>
    <w:rsid w:val="006913D9"/>
    <w:rsid w:val="006A0379"/>
    <w:rsid w:val="006A0557"/>
    <w:rsid w:val="006A124A"/>
    <w:rsid w:val="006A1E65"/>
    <w:rsid w:val="006A1E9A"/>
    <w:rsid w:val="006A22A9"/>
    <w:rsid w:val="006A478D"/>
    <w:rsid w:val="006A541E"/>
    <w:rsid w:val="006B5806"/>
    <w:rsid w:val="006B6782"/>
    <w:rsid w:val="006B790E"/>
    <w:rsid w:val="006C6388"/>
    <w:rsid w:val="006D091D"/>
    <w:rsid w:val="006D476D"/>
    <w:rsid w:val="006D7171"/>
    <w:rsid w:val="006E33CF"/>
    <w:rsid w:val="006E5E21"/>
    <w:rsid w:val="006E6BE0"/>
    <w:rsid w:val="006E7CA8"/>
    <w:rsid w:val="006F00E6"/>
    <w:rsid w:val="006F4F84"/>
    <w:rsid w:val="0070274B"/>
    <w:rsid w:val="007027C0"/>
    <w:rsid w:val="00704E2B"/>
    <w:rsid w:val="00705173"/>
    <w:rsid w:val="0070572D"/>
    <w:rsid w:val="00705B16"/>
    <w:rsid w:val="00705E98"/>
    <w:rsid w:val="007136DE"/>
    <w:rsid w:val="00713D5C"/>
    <w:rsid w:val="00714034"/>
    <w:rsid w:val="00714C33"/>
    <w:rsid w:val="007201D2"/>
    <w:rsid w:val="00722B3E"/>
    <w:rsid w:val="00726EA4"/>
    <w:rsid w:val="0073539B"/>
    <w:rsid w:val="00737490"/>
    <w:rsid w:val="00741687"/>
    <w:rsid w:val="007429FF"/>
    <w:rsid w:val="00747747"/>
    <w:rsid w:val="00751E2C"/>
    <w:rsid w:val="00752733"/>
    <w:rsid w:val="00756554"/>
    <w:rsid w:val="0075677D"/>
    <w:rsid w:val="0076100B"/>
    <w:rsid w:val="007711C7"/>
    <w:rsid w:val="00771271"/>
    <w:rsid w:val="00780528"/>
    <w:rsid w:val="0078396B"/>
    <w:rsid w:val="00784BD0"/>
    <w:rsid w:val="00784DAB"/>
    <w:rsid w:val="0079111C"/>
    <w:rsid w:val="007A4C13"/>
    <w:rsid w:val="007A613B"/>
    <w:rsid w:val="007B0423"/>
    <w:rsid w:val="007B3837"/>
    <w:rsid w:val="007B3842"/>
    <w:rsid w:val="007B485D"/>
    <w:rsid w:val="007B5945"/>
    <w:rsid w:val="007B5DC3"/>
    <w:rsid w:val="007C04DA"/>
    <w:rsid w:val="007C0E80"/>
    <w:rsid w:val="007C15E6"/>
    <w:rsid w:val="007C6EB2"/>
    <w:rsid w:val="007D12FF"/>
    <w:rsid w:val="007D239F"/>
    <w:rsid w:val="007D3A19"/>
    <w:rsid w:val="007D40E3"/>
    <w:rsid w:val="007E0CE4"/>
    <w:rsid w:val="007E0DA4"/>
    <w:rsid w:val="007E2F4D"/>
    <w:rsid w:val="007E32CC"/>
    <w:rsid w:val="007E7149"/>
    <w:rsid w:val="007E7554"/>
    <w:rsid w:val="007F0080"/>
    <w:rsid w:val="007F0C14"/>
    <w:rsid w:val="007F5BCB"/>
    <w:rsid w:val="007F7470"/>
    <w:rsid w:val="008050DB"/>
    <w:rsid w:val="00807523"/>
    <w:rsid w:val="0082590A"/>
    <w:rsid w:val="00825B02"/>
    <w:rsid w:val="00825BA2"/>
    <w:rsid w:val="00826F90"/>
    <w:rsid w:val="00834EF9"/>
    <w:rsid w:val="008424BB"/>
    <w:rsid w:val="00845F05"/>
    <w:rsid w:val="00851019"/>
    <w:rsid w:val="00851C84"/>
    <w:rsid w:val="00853693"/>
    <w:rsid w:val="0085664B"/>
    <w:rsid w:val="008566BB"/>
    <w:rsid w:val="00860811"/>
    <w:rsid w:val="0086250D"/>
    <w:rsid w:val="00870696"/>
    <w:rsid w:val="0087364B"/>
    <w:rsid w:val="00874739"/>
    <w:rsid w:val="0088105B"/>
    <w:rsid w:val="0088683A"/>
    <w:rsid w:val="00887251"/>
    <w:rsid w:val="008874D3"/>
    <w:rsid w:val="00887CA3"/>
    <w:rsid w:val="008904DC"/>
    <w:rsid w:val="00894438"/>
    <w:rsid w:val="00895E18"/>
    <w:rsid w:val="00897BD0"/>
    <w:rsid w:val="008A0D75"/>
    <w:rsid w:val="008A673E"/>
    <w:rsid w:val="008A7553"/>
    <w:rsid w:val="008B18ED"/>
    <w:rsid w:val="008B39B2"/>
    <w:rsid w:val="008B3C91"/>
    <w:rsid w:val="008B7E25"/>
    <w:rsid w:val="008C2A00"/>
    <w:rsid w:val="008C4E5F"/>
    <w:rsid w:val="008C7384"/>
    <w:rsid w:val="008D3EA0"/>
    <w:rsid w:val="008E0430"/>
    <w:rsid w:val="008E11BA"/>
    <w:rsid w:val="008E2569"/>
    <w:rsid w:val="008E4CAB"/>
    <w:rsid w:val="008F2548"/>
    <w:rsid w:val="008F445E"/>
    <w:rsid w:val="008F5841"/>
    <w:rsid w:val="00904CF2"/>
    <w:rsid w:val="009113F6"/>
    <w:rsid w:val="009143C0"/>
    <w:rsid w:val="0091696C"/>
    <w:rsid w:val="00916DD7"/>
    <w:rsid w:val="00917B6E"/>
    <w:rsid w:val="00917BDB"/>
    <w:rsid w:val="00920AB8"/>
    <w:rsid w:val="0092364D"/>
    <w:rsid w:val="00926DBA"/>
    <w:rsid w:val="0092724B"/>
    <w:rsid w:val="009300D6"/>
    <w:rsid w:val="00930C42"/>
    <w:rsid w:val="00934F05"/>
    <w:rsid w:val="00936DEA"/>
    <w:rsid w:val="009419C1"/>
    <w:rsid w:val="00941BED"/>
    <w:rsid w:val="00947527"/>
    <w:rsid w:val="00953193"/>
    <w:rsid w:val="00960E3B"/>
    <w:rsid w:val="0096466D"/>
    <w:rsid w:val="00964F1E"/>
    <w:rsid w:val="009665DD"/>
    <w:rsid w:val="00970FCE"/>
    <w:rsid w:val="00972BE0"/>
    <w:rsid w:val="00973944"/>
    <w:rsid w:val="00980837"/>
    <w:rsid w:val="0098179B"/>
    <w:rsid w:val="00981C1D"/>
    <w:rsid w:val="00985BC4"/>
    <w:rsid w:val="00986292"/>
    <w:rsid w:val="00987DD0"/>
    <w:rsid w:val="009915E0"/>
    <w:rsid w:val="009921E2"/>
    <w:rsid w:val="00994AA4"/>
    <w:rsid w:val="009A1D85"/>
    <w:rsid w:val="009A4D2B"/>
    <w:rsid w:val="009A79BA"/>
    <w:rsid w:val="009B6047"/>
    <w:rsid w:val="009B6703"/>
    <w:rsid w:val="009B7F7E"/>
    <w:rsid w:val="009C0DEF"/>
    <w:rsid w:val="009C4AA8"/>
    <w:rsid w:val="009C4AEB"/>
    <w:rsid w:val="009C5848"/>
    <w:rsid w:val="009C5DD0"/>
    <w:rsid w:val="009C7350"/>
    <w:rsid w:val="009D1295"/>
    <w:rsid w:val="009D2CB8"/>
    <w:rsid w:val="009E431A"/>
    <w:rsid w:val="009E5479"/>
    <w:rsid w:val="009E5FE2"/>
    <w:rsid w:val="009F26E5"/>
    <w:rsid w:val="009F569D"/>
    <w:rsid w:val="009F5D0E"/>
    <w:rsid w:val="009F7722"/>
    <w:rsid w:val="00A01BCE"/>
    <w:rsid w:val="00A10D4C"/>
    <w:rsid w:val="00A11B98"/>
    <w:rsid w:val="00A1352E"/>
    <w:rsid w:val="00A13C3E"/>
    <w:rsid w:val="00A13E61"/>
    <w:rsid w:val="00A22EDC"/>
    <w:rsid w:val="00A2477B"/>
    <w:rsid w:val="00A24C93"/>
    <w:rsid w:val="00A26D49"/>
    <w:rsid w:val="00A2723C"/>
    <w:rsid w:val="00A30039"/>
    <w:rsid w:val="00A32AA0"/>
    <w:rsid w:val="00A33203"/>
    <w:rsid w:val="00A3356F"/>
    <w:rsid w:val="00A34431"/>
    <w:rsid w:val="00A40C43"/>
    <w:rsid w:val="00A46D4C"/>
    <w:rsid w:val="00A530C7"/>
    <w:rsid w:val="00A569EC"/>
    <w:rsid w:val="00A600DE"/>
    <w:rsid w:val="00A616FC"/>
    <w:rsid w:val="00A61EFE"/>
    <w:rsid w:val="00A61F27"/>
    <w:rsid w:val="00A6433D"/>
    <w:rsid w:val="00A73918"/>
    <w:rsid w:val="00A740D9"/>
    <w:rsid w:val="00A802DC"/>
    <w:rsid w:val="00A8372E"/>
    <w:rsid w:val="00A83A11"/>
    <w:rsid w:val="00A8481B"/>
    <w:rsid w:val="00A90A8D"/>
    <w:rsid w:val="00A90E5A"/>
    <w:rsid w:val="00A93C91"/>
    <w:rsid w:val="00A941BF"/>
    <w:rsid w:val="00AA06E9"/>
    <w:rsid w:val="00AA1ECE"/>
    <w:rsid w:val="00AA5A07"/>
    <w:rsid w:val="00AA67B4"/>
    <w:rsid w:val="00AB0E34"/>
    <w:rsid w:val="00AB5087"/>
    <w:rsid w:val="00AB7642"/>
    <w:rsid w:val="00AC286E"/>
    <w:rsid w:val="00AC332A"/>
    <w:rsid w:val="00AC583F"/>
    <w:rsid w:val="00AC69B2"/>
    <w:rsid w:val="00AC7D1C"/>
    <w:rsid w:val="00AD0F96"/>
    <w:rsid w:val="00AD43F2"/>
    <w:rsid w:val="00AD4A92"/>
    <w:rsid w:val="00AD5344"/>
    <w:rsid w:val="00AE1B7F"/>
    <w:rsid w:val="00AE4E03"/>
    <w:rsid w:val="00AE66EB"/>
    <w:rsid w:val="00AE73B0"/>
    <w:rsid w:val="00AF1D28"/>
    <w:rsid w:val="00AF6652"/>
    <w:rsid w:val="00AF73AE"/>
    <w:rsid w:val="00B00889"/>
    <w:rsid w:val="00B05604"/>
    <w:rsid w:val="00B0628D"/>
    <w:rsid w:val="00B06D8D"/>
    <w:rsid w:val="00B06E31"/>
    <w:rsid w:val="00B10D9D"/>
    <w:rsid w:val="00B11A92"/>
    <w:rsid w:val="00B13350"/>
    <w:rsid w:val="00B1617B"/>
    <w:rsid w:val="00B17912"/>
    <w:rsid w:val="00B24033"/>
    <w:rsid w:val="00B25B5D"/>
    <w:rsid w:val="00B26A45"/>
    <w:rsid w:val="00B30BD9"/>
    <w:rsid w:val="00B34264"/>
    <w:rsid w:val="00B35C10"/>
    <w:rsid w:val="00B40308"/>
    <w:rsid w:val="00B410B8"/>
    <w:rsid w:val="00B4156E"/>
    <w:rsid w:val="00B43E01"/>
    <w:rsid w:val="00B53269"/>
    <w:rsid w:val="00B54E95"/>
    <w:rsid w:val="00B56461"/>
    <w:rsid w:val="00B65697"/>
    <w:rsid w:val="00B70EA4"/>
    <w:rsid w:val="00B71C8B"/>
    <w:rsid w:val="00B80C7C"/>
    <w:rsid w:val="00B8134F"/>
    <w:rsid w:val="00B81700"/>
    <w:rsid w:val="00B85328"/>
    <w:rsid w:val="00B86D1E"/>
    <w:rsid w:val="00B91818"/>
    <w:rsid w:val="00B9424F"/>
    <w:rsid w:val="00BA257C"/>
    <w:rsid w:val="00BA572D"/>
    <w:rsid w:val="00BA7F14"/>
    <w:rsid w:val="00BB23A4"/>
    <w:rsid w:val="00BB2877"/>
    <w:rsid w:val="00BB43D3"/>
    <w:rsid w:val="00BB60EB"/>
    <w:rsid w:val="00BB68C5"/>
    <w:rsid w:val="00BC3F6B"/>
    <w:rsid w:val="00BC4841"/>
    <w:rsid w:val="00BC4A95"/>
    <w:rsid w:val="00BC7994"/>
    <w:rsid w:val="00BD1A91"/>
    <w:rsid w:val="00BD297A"/>
    <w:rsid w:val="00BD31A1"/>
    <w:rsid w:val="00BD31F1"/>
    <w:rsid w:val="00BD5028"/>
    <w:rsid w:val="00BD5510"/>
    <w:rsid w:val="00BE2756"/>
    <w:rsid w:val="00BE36FC"/>
    <w:rsid w:val="00BE38EE"/>
    <w:rsid w:val="00BE3DA7"/>
    <w:rsid w:val="00BE4696"/>
    <w:rsid w:val="00BF2075"/>
    <w:rsid w:val="00C00D33"/>
    <w:rsid w:val="00C127CA"/>
    <w:rsid w:val="00C12C55"/>
    <w:rsid w:val="00C1309D"/>
    <w:rsid w:val="00C14E2F"/>
    <w:rsid w:val="00C150D1"/>
    <w:rsid w:val="00C20304"/>
    <w:rsid w:val="00C2460F"/>
    <w:rsid w:val="00C313C7"/>
    <w:rsid w:val="00C31C16"/>
    <w:rsid w:val="00C31D62"/>
    <w:rsid w:val="00C325FE"/>
    <w:rsid w:val="00C35571"/>
    <w:rsid w:val="00C4135B"/>
    <w:rsid w:val="00C42524"/>
    <w:rsid w:val="00C43E07"/>
    <w:rsid w:val="00C45F87"/>
    <w:rsid w:val="00C511A2"/>
    <w:rsid w:val="00C51D3C"/>
    <w:rsid w:val="00C521F7"/>
    <w:rsid w:val="00C52443"/>
    <w:rsid w:val="00C542BB"/>
    <w:rsid w:val="00C55E45"/>
    <w:rsid w:val="00C56EC2"/>
    <w:rsid w:val="00C61B9E"/>
    <w:rsid w:val="00C65DFF"/>
    <w:rsid w:val="00C6715F"/>
    <w:rsid w:val="00C67575"/>
    <w:rsid w:val="00C707E7"/>
    <w:rsid w:val="00C724B4"/>
    <w:rsid w:val="00C72A5E"/>
    <w:rsid w:val="00C9177E"/>
    <w:rsid w:val="00C91DAD"/>
    <w:rsid w:val="00C9615B"/>
    <w:rsid w:val="00C97BB5"/>
    <w:rsid w:val="00CA33EA"/>
    <w:rsid w:val="00CA4962"/>
    <w:rsid w:val="00CA796B"/>
    <w:rsid w:val="00CB025F"/>
    <w:rsid w:val="00CB220A"/>
    <w:rsid w:val="00CB41D9"/>
    <w:rsid w:val="00CB76C7"/>
    <w:rsid w:val="00CC329B"/>
    <w:rsid w:val="00CC4FD5"/>
    <w:rsid w:val="00CD161C"/>
    <w:rsid w:val="00CD1896"/>
    <w:rsid w:val="00CD71B9"/>
    <w:rsid w:val="00CE1508"/>
    <w:rsid w:val="00CE3FDB"/>
    <w:rsid w:val="00CE5BF3"/>
    <w:rsid w:val="00CF19F1"/>
    <w:rsid w:val="00CF3D81"/>
    <w:rsid w:val="00CF57B5"/>
    <w:rsid w:val="00D10229"/>
    <w:rsid w:val="00D105CE"/>
    <w:rsid w:val="00D16F39"/>
    <w:rsid w:val="00D205E8"/>
    <w:rsid w:val="00D237E9"/>
    <w:rsid w:val="00D23E8E"/>
    <w:rsid w:val="00D2566B"/>
    <w:rsid w:val="00D273FB"/>
    <w:rsid w:val="00D2764D"/>
    <w:rsid w:val="00D32F54"/>
    <w:rsid w:val="00D345DF"/>
    <w:rsid w:val="00D345EB"/>
    <w:rsid w:val="00D35648"/>
    <w:rsid w:val="00D367D1"/>
    <w:rsid w:val="00D376A8"/>
    <w:rsid w:val="00D37F38"/>
    <w:rsid w:val="00D45486"/>
    <w:rsid w:val="00D515D1"/>
    <w:rsid w:val="00D51A67"/>
    <w:rsid w:val="00D51DA8"/>
    <w:rsid w:val="00D530D1"/>
    <w:rsid w:val="00D600CD"/>
    <w:rsid w:val="00D65759"/>
    <w:rsid w:val="00D73E5C"/>
    <w:rsid w:val="00D751E9"/>
    <w:rsid w:val="00D77010"/>
    <w:rsid w:val="00D81215"/>
    <w:rsid w:val="00D815C1"/>
    <w:rsid w:val="00D8171E"/>
    <w:rsid w:val="00D865A7"/>
    <w:rsid w:val="00D87632"/>
    <w:rsid w:val="00D92CD7"/>
    <w:rsid w:val="00D94DA6"/>
    <w:rsid w:val="00D94FF3"/>
    <w:rsid w:val="00DA0E5B"/>
    <w:rsid w:val="00DA2352"/>
    <w:rsid w:val="00DA3465"/>
    <w:rsid w:val="00DA491E"/>
    <w:rsid w:val="00DA4E7D"/>
    <w:rsid w:val="00DA5EB6"/>
    <w:rsid w:val="00DA6E45"/>
    <w:rsid w:val="00DB2ADC"/>
    <w:rsid w:val="00DC1548"/>
    <w:rsid w:val="00DD2E2F"/>
    <w:rsid w:val="00DD38BD"/>
    <w:rsid w:val="00DD488D"/>
    <w:rsid w:val="00DD6851"/>
    <w:rsid w:val="00DD7A28"/>
    <w:rsid w:val="00DE105E"/>
    <w:rsid w:val="00DE41A7"/>
    <w:rsid w:val="00DE757E"/>
    <w:rsid w:val="00DE791B"/>
    <w:rsid w:val="00DF0059"/>
    <w:rsid w:val="00DF1159"/>
    <w:rsid w:val="00DF42FB"/>
    <w:rsid w:val="00DF60D3"/>
    <w:rsid w:val="00DF63C3"/>
    <w:rsid w:val="00E01866"/>
    <w:rsid w:val="00E125EF"/>
    <w:rsid w:val="00E13E27"/>
    <w:rsid w:val="00E1563A"/>
    <w:rsid w:val="00E17EDA"/>
    <w:rsid w:val="00E21E4D"/>
    <w:rsid w:val="00E236E7"/>
    <w:rsid w:val="00E238CD"/>
    <w:rsid w:val="00E24E37"/>
    <w:rsid w:val="00E2681C"/>
    <w:rsid w:val="00E3308F"/>
    <w:rsid w:val="00E37DD0"/>
    <w:rsid w:val="00E4037C"/>
    <w:rsid w:val="00E42805"/>
    <w:rsid w:val="00E42A4B"/>
    <w:rsid w:val="00E442B2"/>
    <w:rsid w:val="00E4591A"/>
    <w:rsid w:val="00E4610C"/>
    <w:rsid w:val="00E46DA4"/>
    <w:rsid w:val="00E57E12"/>
    <w:rsid w:val="00E62BAF"/>
    <w:rsid w:val="00E714CC"/>
    <w:rsid w:val="00E72B21"/>
    <w:rsid w:val="00E73BF9"/>
    <w:rsid w:val="00E748B0"/>
    <w:rsid w:val="00E74C78"/>
    <w:rsid w:val="00E771B2"/>
    <w:rsid w:val="00E802B9"/>
    <w:rsid w:val="00E83B24"/>
    <w:rsid w:val="00E84AAA"/>
    <w:rsid w:val="00E85AEE"/>
    <w:rsid w:val="00E879DA"/>
    <w:rsid w:val="00E90488"/>
    <w:rsid w:val="00E93B0E"/>
    <w:rsid w:val="00E95009"/>
    <w:rsid w:val="00EA241B"/>
    <w:rsid w:val="00EA3B5F"/>
    <w:rsid w:val="00EA62F9"/>
    <w:rsid w:val="00EA69A8"/>
    <w:rsid w:val="00EA6A58"/>
    <w:rsid w:val="00EB0F71"/>
    <w:rsid w:val="00EB2A93"/>
    <w:rsid w:val="00EC7F98"/>
    <w:rsid w:val="00ED12B4"/>
    <w:rsid w:val="00ED576D"/>
    <w:rsid w:val="00ED5C13"/>
    <w:rsid w:val="00EE2355"/>
    <w:rsid w:val="00EF1B23"/>
    <w:rsid w:val="00EF2331"/>
    <w:rsid w:val="00EF2574"/>
    <w:rsid w:val="00F00B5B"/>
    <w:rsid w:val="00F026A7"/>
    <w:rsid w:val="00F02CE5"/>
    <w:rsid w:val="00F03244"/>
    <w:rsid w:val="00F075B3"/>
    <w:rsid w:val="00F12234"/>
    <w:rsid w:val="00F12325"/>
    <w:rsid w:val="00F159EA"/>
    <w:rsid w:val="00F24F79"/>
    <w:rsid w:val="00F251B7"/>
    <w:rsid w:val="00F31E24"/>
    <w:rsid w:val="00F33DB3"/>
    <w:rsid w:val="00F35332"/>
    <w:rsid w:val="00F36479"/>
    <w:rsid w:val="00F368C8"/>
    <w:rsid w:val="00F40C89"/>
    <w:rsid w:val="00F43220"/>
    <w:rsid w:val="00F43E3F"/>
    <w:rsid w:val="00F45A1E"/>
    <w:rsid w:val="00F46976"/>
    <w:rsid w:val="00F46B2F"/>
    <w:rsid w:val="00F47A4E"/>
    <w:rsid w:val="00F51DFF"/>
    <w:rsid w:val="00F51E88"/>
    <w:rsid w:val="00F53DCB"/>
    <w:rsid w:val="00F67091"/>
    <w:rsid w:val="00F70855"/>
    <w:rsid w:val="00F71228"/>
    <w:rsid w:val="00F80C31"/>
    <w:rsid w:val="00F80F56"/>
    <w:rsid w:val="00F8120F"/>
    <w:rsid w:val="00F867DF"/>
    <w:rsid w:val="00F8753F"/>
    <w:rsid w:val="00FA5695"/>
    <w:rsid w:val="00FA5750"/>
    <w:rsid w:val="00FC3AF3"/>
    <w:rsid w:val="00FC449A"/>
    <w:rsid w:val="00FC6D71"/>
    <w:rsid w:val="00FD04E5"/>
    <w:rsid w:val="00FD132F"/>
    <w:rsid w:val="00FD14F0"/>
    <w:rsid w:val="00FD1820"/>
    <w:rsid w:val="00FD3D7A"/>
    <w:rsid w:val="00FD5DBE"/>
    <w:rsid w:val="00FD7265"/>
    <w:rsid w:val="00FE06E3"/>
    <w:rsid w:val="00FE5141"/>
    <w:rsid w:val="00FE52A8"/>
    <w:rsid w:val="00FE53F8"/>
    <w:rsid w:val="00FF653F"/>
    <w:rsid w:val="00FF6600"/>
    <w:rsid w:val="00FF7658"/>
    <w:rsid w:val="0DBB040F"/>
    <w:rsid w:val="0F38CA71"/>
    <w:rsid w:val="21C66AF4"/>
    <w:rsid w:val="22834BE6"/>
    <w:rsid w:val="27C5F458"/>
    <w:rsid w:val="2875F504"/>
    <w:rsid w:val="2913410F"/>
    <w:rsid w:val="2AE8CC11"/>
    <w:rsid w:val="376C0421"/>
    <w:rsid w:val="4A00ACD6"/>
    <w:rsid w:val="4FD37BA3"/>
    <w:rsid w:val="5BCDC187"/>
    <w:rsid w:val="73414E69"/>
    <w:rsid w:val="75D059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F535"/>
  <w15:docId w15:val="{8CB84399-A1C4-475E-A0B1-D662448A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71271"/>
  </w:style>
  <w:style w:type="paragraph" w:styleId="Nadpis1">
    <w:name w:val="heading 1"/>
    <w:basedOn w:val="Normlny"/>
    <w:next w:val="Normlny"/>
    <w:link w:val="Nadpis1Char"/>
    <w:uiPriority w:val="9"/>
    <w:qFormat/>
    <w:rsid w:val="00C91DA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dpis3">
    <w:name w:val="heading 3"/>
    <w:basedOn w:val="Normlny"/>
    <w:link w:val="Nadpis3Char"/>
    <w:uiPriority w:val="9"/>
    <w:qFormat/>
    <w:rsid w:val="00E37DD0"/>
    <w:pPr>
      <w:spacing w:before="100" w:beforeAutospacing="1" w:after="100" w:afterAutospacing="1" w:line="240" w:lineRule="auto"/>
      <w:outlineLvl w:val="2"/>
    </w:pPr>
    <w:rPr>
      <w:rFonts w:ascii="Times New Roman" w:eastAsia="Times New Roman" w:hAnsi="Times New Roman" w:cs="Times New Roman"/>
      <w:b/>
      <w:bCs/>
      <w:sz w:val="27"/>
      <w:szCs w:val="27"/>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5C6F28"/>
    <w:rPr>
      <w:color w:val="0563C1" w:themeColor="hyperlink"/>
      <w:u w:val="single"/>
    </w:rPr>
  </w:style>
  <w:style w:type="paragraph" w:styleId="Odsekzoznamu">
    <w:name w:val="List Paragraph"/>
    <w:basedOn w:val="Normlny"/>
    <w:uiPriority w:val="34"/>
    <w:qFormat/>
    <w:rsid w:val="006D476D"/>
    <w:pPr>
      <w:ind w:left="720"/>
      <w:contextualSpacing/>
    </w:pPr>
  </w:style>
  <w:style w:type="paragraph" w:styleId="Textpoznmkypodiarou">
    <w:name w:val="footnote text"/>
    <w:basedOn w:val="Normlny"/>
    <w:link w:val="TextpoznmkypodiarouChar"/>
    <w:uiPriority w:val="99"/>
    <w:rsid w:val="005E595E"/>
    <w:pPr>
      <w:spacing w:after="0" w:line="240" w:lineRule="auto"/>
    </w:pPr>
    <w:rPr>
      <w:rFonts w:ascii="Calibri" w:eastAsia="Times New Roman" w:hAnsi="Calibri" w:cs="Times New Roman"/>
      <w:sz w:val="20"/>
      <w:szCs w:val="20"/>
      <w:lang w:eastAsia="sk-SK"/>
    </w:rPr>
  </w:style>
  <w:style w:type="character" w:customStyle="1" w:styleId="TextpoznmkypodiarouChar">
    <w:name w:val="Text poznámky pod čiarou Char"/>
    <w:basedOn w:val="Predvolenpsmoodseku"/>
    <w:link w:val="Textpoznmkypodiarou"/>
    <w:uiPriority w:val="99"/>
    <w:rsid w:val="005E595E"/>
    <w:rPr>
      <w:rFonts w:ascii="Calibri" w:eastAsia="Times New Roman" w:hAnsi="Calibri" w:cs="Times New Roman"/>
      <w:sz w:val="20"/>
      <w:szCs w:val="20"/>
      <w:lang w:eastAsia="sk-SK"/>
    </w:rPr>
  </w:style>
  <w:style w:type="character" w:styleId="Odkaznapoznmkupodiarou">
    <w:name w:val="footnote reference"/>
    <w:basedOn w:val="Predvolenpsmoodseku"/>
    <w:uiPriority w:val="99"/>
    <w:semiHidden/>
    <w:rsid w:val="005E595E"/>
    <w:rPr>
      <w:rFonts w:cs="Times New Roman"/>
      <w:vertAlign w:val="superscript"/>
    </w:rPr>
  </w:style>
  <w:style w:type="paragraph" w:styleId="Textbubliny">
    <w:name w:val="Balloon Text"/>
    <w:basedOn w:val="Normlny"/>
    <w:link w:val="TextbublinyChar"/>
    <w:uiPriority w:val="99"/>
    <w:semiHidden/>
    <w:unhideWhenUsed/>
    <w:rsid w:val="005A294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A2947"/>
    <w:rPr>
      <w:rFonts w:ascii="Segoe UI" w:hAnsi="Segoe UI" w:cs="Segoe UI"/>
      <w:sz w:val="18"/>
      <w:szCs w:val="18"/>
    </w:rPr>
  </w:style>
  <w:style w:type="paragraph" w:styleId="Hlavika">
    <w:name w:val="header"/>
    <w:basedOn w:val="Normlny"/>
    <w:link w:val="HlavikaChar"/>
    <w:uiPriority w:val="99"/>
    <w:unhideWhenUsed/>
    <w:rsid w:val="00A2723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2723C"/>
  </w:style>
  <w:style w:type="paragraph" w:styleId="Pta">
    <w:name w:val="footer"/>
    <w:basedOn w:val="Normlny"/>
    <w:link w:val="PtaChar"/>
    <w:uiPriority w:val="99"/>
    <w:unhideWhenUsed/>
    <w:rsid w:val="00A2723C"/>
    <w:pPr>
      <w:tabs>
        <w:tab w:val="center" w:pos="4536"/>
        <w:tab w:val="right" w:pos="9072"/>
      </w:tabs>
      <w:spacing w:after="0" w:line="240" w:lineRule="auto"/>
    </w:pPr>
  </w:style>
  <w:style w:type="character" w:customStyle="1" w:styleId="PtaChar">
    <w:name w:val="Päta Char"/>
    <w:basedOn w:val="Predvolenpsmoodseku"/>
    <w:link w:val="Pta"/>
    <w:uiPriority w:val="99"/>
    <w:rsid w:val="00A2723C"/>
  </w:style>
  <w:style w:type="character" w:customStyle="1" w:styleId="Nevyeenzmnka1">
    <w:name w:val="Nevyřešená zmínka1"/>
    <w:basedOn w:val="Predvolenpsmoodseku"/>
    <w:uiPriority w:val="99"/>
    <w:semiHidden/>
    <w:unhideWhenUsed/>
    <w:rsid w:val="00D2566B"/>
    <w:rPr>
      <w:color w:val="605E5C"/>
      <w:shd w:val="clear" w:color="auto" w:fill="E1DFDD"/>
    </w:rPr>
  </w:style>
  <w:style w:type="character" w:customStyle="1" w:styleId="Nevyeenzmnka2">
    <w:name w:val="Nevyřešená zmínka2"/>
    <w:basedOn w:val="Predvolenpsmoodseku"/>
    <w:uiPriority w:val="99"/>
    <w:semiHidden/>
    <w:unhideWhenUsed/>
    <w:rsid w:val="00E442B2"/>
    <w:rPr>
      <w:color w:val="605E5C"/>
      <w:shd w:val="clear" w:color="auto" w:fill="E1DFDD"/>
    </w:rPr>
  </w:style>
  <w:style w:type="character" w:styleId="Vrazn">
    <w:name w:val="Strong"/>
    <w:basedOn w:val="Predvolenpsmoodseku"/>
    <w:uiPriority w:val="22"/>
    <w:qFormat/>
    <w:rsid w:val="003A4887"/>
    <w:rPr>
      <w:b/>
      <w:bCs/>
    </w:rPr>
  </w:style>
  <w:style w:type="character" w:customStyle="1" w:styleId="Nadpis3Char">
    <w:name w:val="Nadpis 3 Char"/>
    <w:basedOn w:val="Predvolenpsmoodseku"/>
    <w:link w:val="Nadpis3"/>
    <w:uiPriority w:val="9"/>
    <w:rsid w:val="00E37DD0"/>
    <w:rPr>
      <w:rFonts w:ascii="Times New Roman" w:eastAsia="Times New Roman" w:hAnsi="Times New Roman" w:cs="Times New Roman"/>
      <w:b/>
      <w:bCs/>
      <w:sz w:val="27"/>
      <w:szCs w:val="27"/>
      <w:lang w:eastAsia="sk-SK"/>
    </w:rPr>
  </w:style>
  <w:style w:type="paragraph" w:styleId="Normlnywebov">
    <w:name w:val="Normal (Web)"/>
    <w:basedOn w:val="Normlny"/>
    <w:uiPriority w:val="99"/>
    <w:unhideWhenUsed/>
    <w:rsid w:val="00E37DD0"/>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komentr">
    <w:name w:val="annotation reference"/>
    <w:basedOn w:val="Predvolenpsmoodseku"/>
    <w:uiPriority w:val="99"/>
    <w:semiHidden/>
    <w:unhideWhenUsed/>
    <w:rsid w:val="009C0DEF"/>
    <w:rPr>
      <w:sz w:val="16"/>
      <w:szCs w:val="16"/>
    </w:rPr>
  </w:style>
  <w:style w:type="paragraph" w:styleId="Textkomentra">
    <w:name w:val="annotation text"/>
    <w:basedOn w:val="Normlny"/>
    <w:link w:val="TextkomentraChar"/>
    <w:uiPriority w:val="99"/>
    <w:unhideWhenUsed/>
    <w:rsid w:val="009C0DEF"/>
    <w:pPr>
      <w:spacing w:after="0" w:line="240" w:lineRule="auto"/>
    </w:pPr>
    <w:rPr>
      <w:rFonts w:ascii="Times New Roman" w:hAnsi="Times New Roman" w:cs="Times New Roman"/>
      <w:sz w:val="20"/>
      <w:szCs w:val="20"/>
    </w:rPr>
  </w:style>
  <w:style w:type="character" w:customStyle="1" w:styleId="TextkomentraChar">
    <w:name w:val="Text komentára Char"/>
    <w:basedOn w:val="Predvolenpsmoodseku"/>
    <w:link w:val="Textkomentra"/>
    <w:uiPriority w:val="99"/>
    <w:rsid w:val="009C0DEF"/>
    <w:rPr>
      <w:rFonts w:ascii="Times New Roman" w:hAnsi="Times New Roman" w:cs="Times New Roman"/>
      <w:sz w:val="20"/>
      <w:szCs w:val="20"/>
    </w:rPr>
  </w:style>
  <w:style w:type="character" w:styleId="Zvraznenie">
    <w:name w:val="Emphasis"/>
    <w:basedOn w:val="Predvolenpsmoodseku"/>
    <w:uiPriority w:val="20"/>
    <w:qFormat/>
    <w:rsid w:val="00A26D49"/>
    <w:rPr>
      <w:i/>
      <w:iCs/>
    </w:rPr>
  </w:style>
  <w:style w:type="character" w:customStyle="1" w:styleId="Nadpis1Char">
    <w:name w:val="Nadpis 1 Char"/>
    <w:basedOn w:val="Predvolenpsmoodseku"/>
    <w:link w:val="Nadpis1"/>
    <w:uiPriority w:val="9"/>
    <w:rsid w:val="00C91DAD"/>
    <w:rPr>
      <w:rFonts w:asciiTheme="majorHAnsi" w:eastAsiaTheme="majorEastAsia" w:hAnsiTheme="majorHAnsi" w:cstheme="majorBidi"/>
      <w:b/>
      <w:bCs/>
      <w:color w:val="2E74B5" w:themeColor="accent1" w:themeShade="BF"/>
      <w:sz w:val="28"/>
      <w:szCs w:val="28"/>
    </w:rPr>
  </w:style>
  <w:style w:type="character" w:customStyle="1" w:styleId="Nevyrieenzmienka1">
    <w:name w:val="Nevyriešená zmienka1"/>
    <w:basedOn w:val="Predvolenpsmoodseku"/>
    <w:uiPriority w:val="99"/>
    <w:semiHidden/>
    <w:unhideWhenUsed/>
    <w:rsid w:val="00B34264"/>
    <w:rPr>
      <w:color w:val="605E5C"/>
      <w:shd w:val="clear" w:color="auto" w:fill="E1DFDD"/>
    </w:rPr>
  </w:style>
  <w:style w:type="paragraph" w:styleId="Predmetkomentra">
    <w:name w:val="annotation subject"/>
    <w:basedOn w:val="Textkomentra"/>
    <w:next w:val="Textkomentra"/>
    <w:link w:val="PredmetkomentraChar"/>
    <w:uiPriority w:val="99"/>
    <w:semiHidden/>
    <w:unhideWhenUsed/>
    <w:rsid w:val="00C2460F"/>
    <w:pPr>
      <w:spacing w:after="160"/>
    </w:pPr>
    <w:rPr>
      <w:rFonts w:asciiTheme="minorHAnsi" w:hAnsiTheme="minorHAnsi" w:cstheme="minorBidi"/>
      <w:b/>
      <w:bCs/>
    </w:rPr>
  </w:style>
  <w:style w:type="character" w:customStyle="1" w:styleId="PredmetkomentraChar">
    <w:name w:val="Predmet komentára Char"/>
    <w:basedOn w:val="TextkomentraChar"/>
    <w:link w:val="Predmetkomentra"/>
    <w:uiPriority w:val="99"/>
    <w:semiHidden/>
    <w:rsid w:val="00C2460F"/>
    <w:rPr>
      <w:rFonts w:ascii="Times New Roman" w:hAnsi="Times New Roman" w:cs="Times New Roman"/>
      <w:b/>
      <w:bCs/>
      <w:sz w:val="20"/>
      <w:szCs w:val="20"/>
    </w:rPr>
  </w:style>
  <w:style w:type="character" w:styleId="Nevyrieenzmienka">
    <w:name w:val="Unresolved Mention"/>
    <w:basedOn w:val="Predvolenpsmoodseku"/>
    <w:uiPriority w:val="99"/>
    <w:semiHidden/>
    <w:unhideWhenUsed/>
    <w:rsid w:val="00A90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7768">
      <w:bodyDiv w:val="1"/>
      <w:marLeft w:val="0"/>
      <w:marRight w:val="0"/>
      <w:marTop w:val="0"/>
      <w:marBottom w:val="0"/>
      <w:divBdr>
        <w:top w:val="none" w:sz="0" w:space="0" w:color="auto"/>
        <w:left w:val="none" w:sz="0" w:space="0" w:color="auto"/>
        <w:bottom w:val="none" w:sz="0" w:space="0" w:color="auto"/>
        <w:right w:val="none" w:sz="0" w:space="0" w:color="auto"/>
      </w:divBdr>
    </w:div>
    <w:div w:id="55324241">
      <w:bodyDiv w:val="1"/>
      <w:marLeft w:val="0"/>
      <w:marRight w:val="0"/>
      <w:marTop w:val="0"/>
      <w:marBottom w:val="0"/>
      <w:divBdr>
        <w:top w:val="none" w:sz="0" w:space="0" w:color="auto"/>
        <w:left w:val="none" w:sz="0" w:space="0" w:color="auto"/>
        <w:bottom w:val="none" w:sz="0" w:space="0" w:color="auto"/>
        <w:right w:val="none" w:sz="0" w:space="0" w:color="auto"/>
      </w:divBdr>
    </w:div>
    <w:div w:id="190001896">
      <w:bodyDiv w:val="1"/>
      <w:marLeft w:val="0"/>
      <w:marRight w:val="0"/>
      <w:marTop w:val="0"/>
      <w:marBottom w:val="0"/>
      <w:divBdr>
        <w:top w:val="none" w:sz="0" w:space="0" w:color="auto"/>
        <w:left w:val="none" w:sz="0" w:space="0" w:color="auto"/>
        <w:bottom w:val="none" w:sz="0" w:space="0" w:color="auto"/>
        <w:right w:val="none" w:sz="0" w:space="0" w:color="auto"/>
      </w:divBdr>
    </w:div>
    <w:div w:id="199360697">
      <w:bodyDiv w:val="1"/>
      <w:marLeft w:val="0"/>
      <w:marRight w:val="0"/>
      <w:marTop w:val="0"/>
      <w:marBottom w:val="0"/>
      <w:divBdr>
        <w:top w:val="none" w:sz="0" w:space="0" w:color="auto"/>
        <w:left w:val="none" w:sz="0" w:space="0" w:color="auto"/>
        <w:bottom w:val="none" w:sz="0" w:space="0" w:color="auto"/>
        <w:right w:val="none" w:sz="0" w:space="0" w:color="auto"/>
      </w:divBdr>
    </w:div>
    <w:div w:id="251745099">
      <w:bodyDiv w:val="1"/>
      <w:marLeft w:val="0"/>
      <w:marRight w:val="0"/>
      <w:marTop w:val="0"/>
      <w:marBottom w:val="0"/>
      <w:divBdr>
        <w:top w:val="none" w:sz="0" w:space="0" w:color="auto"/>
        <w:left w:val="none" w:sz="0" w:space="0" w:color="auto"/>
        <w:bottom w:val="none" w:sz="0" w:space="0" w:color="auto"/>
        <w:right w:val="none" w:sz="0" w:space="0" w:color="auto"/>
      </w:divBdr>
      <w:divsChild>
        <w:div w:id="1991014004">
          <w:marLeft w:val="255"/>
          <w:marRight w:val="0"/>
          <w:marTop w:val="75"/>
          <w:marBottom w:val="0"/>
          <w:divBdr>
            <w:top w:val="none" w:sz="0" w:space="0" w:color="auto"/>
            <w:left w:val="none" w:sz="0" w:space="0" w:color="auto"/>
            <w:bottom w:val="none" w:sz="0" w:space="0" w:color="auto"/>
            <w:right w:val="none" w:sz="0" w:space="0" w:color="auto"/>
          </w:divBdr>
        </w:div>
        <w:div w:id="1830051840">
          <w:marLeft w:val="255"/>
          <w:marRight w:val="0"/>
          <w:marTop w:val="75"/>
          <w:marBottom w:val="0"/>
          <w:divBdr>
            <w:top w:val="none" w:sz="0" w:space="0" w:color="auto"/>
            <w:left w:val="none" w:sz="0" w:space="0" w:color="auto"/>
            <w:bottom w:val="none" w:sz="0" w:space="0" w:color="auto"/>
            <w:right w:val="none" w:sz="0" w:space="0" w:color="auto"/>
          </w:divBdr>
        </w:div>
      </w:divsChild>
    </w:div>
    <w:div w:id="311763247">
      <w:bodyDiv w:val="1"/>
      <w:marLeft w:val="0"/>
      <w:marRight w:val="0"/>
      <w:marTop w:val="0"/>
      <w:marBottom w:val="0"/>
      <w:divBdr>
        <w:top w:val="none" w:sz="0" w:space="0" w:color="auto"/>
        <w:left w:val="none" w:sz="0" w:space="0" w:color="auto"/>
        <w:bottom w:val="none" w:sz="0" w:space="0" w:color="auto"/>
        <w:right w:val="none" w:sz="0" w:space="0" w:color="auto"/>
      </w:divBdr>
      <w:divsChild>
        <w:div w:id="1233346252">
          <w:marLeft w:val="0"/>
          <w:marRight w:val="0"/>
          <w:marTop w:val="0"/>
          <w:marBottom w:val="240"/>
          <w:divBdr>
            <w:top w:val="none" w:sz="0" w:space="0" w:color="auto"/>
            <w:left w:val="none" w:sz="0" w:space="0" w:color="auto"/>
            <w:bottom w:val="none" w:sz="0" w:space="0" w:color="auto"/>
            <w:right w:val="none" w:sz="0" w:space="0" w:color="auto"/>
          </w:divBdr>
        </w:div>
        <w:div w:id="1333871231">
          <w:marLeft w:val="0"/>
          <w:marRight w:val="0"/>
          <w:marTop w:val="100"/>
          <w:marBottom w:val="100"/>
          <w:divBdr>
            <w:top w:val="none" w:sz="0" w:space="0" w:color="auto"/>
            <w:left w:val="none" w:sz="0" w:space="0" w:color="auto"/>
            <w:bottom w:val="none" w:sz="0" w:space="0" w:color="auto"/>
            <w:right w:val="none" w:sz="0" w:space="0" w:color="auto"/>
          </w:divBdr>
        </w:div>
      </w:divsChild>
    </w:div>
    <w:div w:id="391394765">
      <w:bodyDiv w:val="1"/>
      <w:marLeft w:val="0"/>
      <w:marRight w:val="0"/>
      <w:marTop w:val="0"/>
      <w:marBottom w:val="0"/>
      <w:divBdr>
        <w:top w:val="none" w:sz="0" w:space="0" w:color="auto"/>
        <w:left w:val="none" w:sz="0" w:space="0" w:color="auto"/>
        <w:bottom w:val="none" w:sz="0" w:space="0" w:color="auto"/>
        <w:right w:val="none" w:sz="0" w:space="0" w:color="auto"/>
      </w:divBdr>
      <w:divsChild>
        <w:div w:id="1378890185">
          <w:marLeft w:val="0"/>
          <w:marRight w:val="0"/>
          <w:marTop w:val="0"/>
          <w:marBottom w:val="240"/>
          <w:divBdr>
            <w:top w:val="none" w:sz="0" w:space="0" w:color="auto"/>
            <w:left w:val="none" w:sz="0" w:space="0" w:color="auto"/>
            <w:bottom w:val="none" w:sz="0" w:space="0" w:color="auto"/>
            <w:right w:val="none" w:sz="0" w:space="0" w:color="auto"/>
          </w:divBdr>
        </w:div>
        <w:div w:id="346828534">
          <w:marLeft w:val="0"/>
          <w:marRight w:val="0"/>
          <w:marTop w:val="100"/>
          <w:marBottom w:val="100"/>
          <w:divBdr>
            <w:top w:val="none" w:sz="0" w:space="0" w:color="auto"/>
            <w:left w:val="none" w:sz="0" w:space="0" w:color="auto"/>
            <w:bottom w:val="none" w:sz="0" w:space="0" w:color="auto"/>
            <w:right w:val="none" w:sz="0" w:space="0" w:color="auto"/>
          </w:divBdr>
        </w:div>
      </w:divsChild>
    </w:div>
    <w:div w:id="400560016">
      <w:bodyDiv w:val="1"/>
      <w:marLeft w:val="0"/>
      <w:marRight w:val="0"/>
      <w:marTop w:val="0"/>
      <w:marBottom w:val="0"/>
      <w:divBdr>
        <w:top w:val="none" w:sz="0" w:space="0" w:color="auto"/>
        <w:left w:val="none" w:sz="0" w:space="0" w:color="auto"/>
        <w:bottom w:val="none" w:sz="0" w:space="0" w:color="auto"/>
        <w:right w:val="none" w:sz="0" w:space="0" w:color="auto"/>
      </w:divBdr>
    </w:div>
    <w:div w:id="465198720">
      <w:bodyDiv w:val="1"/>
      <w:marLeft w:val="0"/>
      <w:marRight w:val="0"/>
      <w:marTop w:val="0"/>
      <w:marBottom w:val="0"/>
      <w:divBdr>
        <w:top w:val="none" w:sz="0" w:space="0" w:color="auto"/>
        <w:left w:val="none" w:sz="0" w:space="0" w:color="auto"/>
        <w:bottom w:val="none" w:sz="0" w:space="0" w:color="auto"/>
        <w:right w:val="none" w:sz="0" w:space="0" w:color="auto"/>
      </w:divBdr>
    </w:div>
    <w:div w:id="575475232">
      <w:bodyDiv w:val="1"/>
      <w:marLeft w:val="0"/>
      <w:marRight w:val="0"/>
      <w:marTop w:val="0"/>
      <w:marBottom w:val="0"/>
      <w:divBdr>
        <w:top w:val="none" w:sz="0" w:space="0" w:color="auto"/>
        <w:left w:val="none" w:sz="0" w:space="0" w:color="auto"/>
        <w:bottom w:val="none" w:sz="0" w:space="0" w:color="auto"/>
        <w:right w:val="none" w:sz="0" w:space="0" w:color="auto"/>
      </w:divBdr>
    </w:div>
    <w:div w:id="637226467">
      <w:bodyDiv w:val="1"/>
      <w:marLeft w:val="0"/>
      <w:marRight w:val="0"/>
      <w:marTop w:val="0"/>
      <w:marBottom w:val="0"/>
      <w:divBdr>
        <w:top w:val="none" w:sz="0" w:space="0" w:color="auto"/>
        <w:left w:val="none" w:sz="0" w:space="0" w:color="auto"/>
        <w:bottom w:val="none" w:sz="0" w:space="0" w:color="auto"/>
        <w:right w:val="none" w:sz="0" w:space="0" w:color="auto"/>
      </w:divBdr>
    </w:div>
    <w:div w:id="748189378">
      <w:bodyDiv w:val="1"/>
      <w:marLeft w:val="0"/>
      <w:marRight w:val="0"/>
      <w:marTop w:val="0"/>
      <w:marBottom w:val="0"/>
      <w:divBdr>
        <w:top w:val="none" w:sz="0" w:space="0" w:color="auto"/>
        <w:left w:val="none" w:sz="0" w:space="0" w:color="auto"/>
        <w:bottom w:val="none" w:sz="0" w:space="0" w:color="auto"/>
        <w:right w:val="none" w:sz="0" w:space="0" w:color="auto"/>
      </w:divBdr>
    </w:div>
    <w:div w:id="751588367">
      <w:bodyDiv w:val="1"/>
      <w:marLeft w:val="0"/>
      <w:marRight w:val="0"/>
      <w:marTop w:val="0"/>
      <w:marBottom w:val="0"/>
      <w:divBdr>
        <w:top w:val="none" w:sz="0" w:space="0" w:color="auto"/>
        <w:left w:val="none" w:sz="0" w:space="0" w:color="auto"/>
        <w:bottom w:val="none" w:sz="0" w:space="0" w:color="auto"/>
        <w:right w:val="none" w:sz="0" w:space="0" w:color="auto"/>
      </w:divBdr>
      <w:divsChild>
        <w:div w:id="1508013315">
          <w:marLeft w:val="0"/>
          <w:marRight w:val="0"/>
          <w:marTop w:val="0"/>
          <w:marBottom w:val="240"/>
          <w:divBdr>
            <w:top w:val="none" w:sz="0" w:space="0" w:color="auto"/>
            <w:left w:val="none" w:sz="0" w:space="0" w:color="auto"/>
            <w:bottom w:val="none" w:sz="0" w:space="0" w:color="auto"/>
            <w:right w:val="none" w:sz="0" w:space="0" w:color="auto"/>
          </w:divBdr>
        </w:div>
        <w:div w:id="228269056">
          <w:marLeft w:val="0"/>
          <w:marRight w:val="0"/>
          <w:marTop w:val="100"/>
          <w:marBottom w:val="100"/>
          <w:divBdr>
            <w:top w:val="none" w:sz="0" w:space="0" w:color="auto"/>
            <w:left w:val="none" w:sz="0" w:space="0" w:color="auto"/>
            <w:bottom w:val="none" w:sz="0" w:space="0" w:color="auto"/>
            <w:right w:val="none" w:sz="0" w:space="0" w:color="auto"/>
          </w:divBdr>
        </w:div>
      </w:divsChild>
    </w:div>
    <w:div w:id="753625002">
      <w:bodyDiv w:val="1"/>
      <w:marLeft w:val="0"/>
      <w:marRight w:val="0"/>
      <w:marTop w:val="0"/>
      <w:marBottom w:val="0"/>
      <w:divBdr>
        <w:top w:val="none" w:sz="0" w:space="0" w:color="auto"/>
        <w:left w:val="none" w:sz="0" w:space="0" w:color="auto"/>
        <w:bottom w:val="none" w:sz="0" w:space="0" w:color="auto"/>
        <w:right w:val="none" w:sz="0" w:space="0" w:color="auto"/>
      </w:divBdr>
    </w:div>
    <w:div w:id="755323465">
      <w:bodyDiv w:val="1"/>
      <w:marLeft w:val="0"/>
      <w:marRight w:val="0"/>
      <w:marTop w:val="0"/>
      <w:marBottom w:val="0"/>
      <w:divBdr>
        <w:top w:val="none" w:sz="0" w:space="0" w:color="auto"/>
        <w:left w:val="none" w:sz="0" w:space="0" w:color="auto"/>
        <w:bottom w:val="none" w:sz="0" w:space="0" w:color="auto"/>
        <w:right w:val="none" w:sz="0" w:space="0" w:color="auto"/>
      </w:divBdr>
    </w:div>
    <w:div w:id="866214721">
      <w:bodyDiv w:val="1"/>
      <w:marLeft w:val="0"/>
      <w:marRight w:val="0"/>
      <w:marTop w:val="0"/>
      <w:marBottom w:val="0"/>
      <w:divBdr>
        <w:top w:val="none" w:sz="0" w:space="0" w:color="auto"/>
        <w:left w:val="none" w:sz="0" w:space="0" w:color="auto"/>
        <w:bottom w:val="none" w:sz="0" w:space="0" w:color="auto"/>
        <w:right w:val="none" w:sz="0" w:space="0" w:color="auto"/>
      </w:divBdr>
      <w:divsChild>
        <w:div w:id="594555519">
          <w:marLeft w:val="0"/>
          <w:marRight w:val="75"/>
          <w:marTop w:val="0"/>
          <w:marBottom w:val="0"/>
          <w:divBdr>
            <w:top w:val="none" w:sz="0" w:space="0" w:color="auto"/>
            <w:left w:val="none" w:sz="0" w:space="0" w:color="auto"/>
            <w:bottom w:val="none" w:sz="0" w:space="0" w:color="auto"/>
            <w:right w:val="none" w:sz="0" w:space="0" w:color="auto"/>
          </w:divBdr>
        </w:div>
        <w:div w:id="1424255982">
          <w:marLeft w:val="0"/>
          <w:marRight w:val="0"/>
          <w:marTop w:val="0"/>
          <w:marBottom w:val="300"/>
          <w:divBdr>
            <w:top w:val="none" w:sz="0" w:space="0" w:color="auto"/>
            <w:left w:val="none" w:sz="0" w:space="0" w:color="auto"/>
            <w:bottom w:val="none" w:sz="0" w:space="0" w:color="auto"/>
            <w:right w:val="none" w:sz="0" w:space="0" w:color="auto"/>
          </w:divBdr>
        </w:div>
        <w:div w:id="1102071097">
          <w:marLeft w:val="255"/>
          <w:marRight w:val="0"/>
          <w:marTop w:val="75"/>
          <w:marBottom w:val="0"/>
          <w:divBdr>
            <w:top w:val="none" w:sz="0" w:space="0" w:color="auto"/>
            <w:left w:val="none" w:sz="0" w:space="0" w:color="auto"/>
            <w:bottom w:val="none" w:sz="0" w:space="0" w:color="auto"/>
            <w:right w:val="none" w:sz="0" w:space="0" w:color="auto"/>
          </w:divBdr>
          <w:divsChild>
            <w:div w:id="1042513855">
              <w:marLeft w:val="255"/>
              <w:marRight w:val="0"/>
              <w:marTop w:val="0"/>
              <w:marBottom w:val="0"/>
              <w:divBdr>
                <w:top w:val="none" w:sz="0" w:space="0" w:color="auto"/>
                <w:left w:val="none" w:sz="0" w:space="0" w:color="auto"/>
                <w:bottom w:val="none" w:sz="0" w:space="0" w:color="auto"/>
                <w:right w:val="none" w:sz="0" w:space="0" w:color="auto"/>
              </w:divBdr>
            </w:div>
            <w:div w:id="1982687321">
              <w:marLeft w:val="255"/>
              <w:marRight w:val="0"/>
              <w:marTop w:val="0"/>
              <w:marBottom w:val="0"/>
              <w:divBdr>
                <w:top w:val="none" w:sz="0" w:space="0" w:color="auto"/>
                <w:left w:val="none" w:sz="0" w:space="0" w:color="auto"/>
                <w:bottom w:val="none" w:sz="0" w:space="0" w:color="auto"/>
                <w:right w:val="none" w:sz="0" w:space="0" w:color="auto"/>
              </w:divBdr>
            </w:div>
            <w:div w:id="1482573518">
              <w:marLeft w:val="255"/>
              <w:marRight w:val="0"/>
              <w:marTop w:val="0"/>
              <w:marBottom w:val="0"/>
              <w:divBdr>
                <w:top w:val="none" w:sz="0" w:space="0" w:color="auto"/>
                <w:left w:val="none" w:sz="0" w:space="0" w:color="auto"/>
                <w:bottom w:val="none" w:sz="0" w:space="0" w:color="auto"/>
                <w:right w:val="none" w:sz="0" w:space="0" w:color="auto"/>
              </w:divBdr>
            </w:div>
            <w:div w:id="1862621184">
              <w:marLeft w:val="255"/>
              <w:marRight w:val="0"/>
              <w:marTop w:val="0"/>
              <w:marBottom w:val="0"/>
              <w:divBdr>
                <w:top w:val="none" w:sz="0" w:space="0" w:color="auto"/>
                <w:left w:val="none" w:sz="0" w:space="0" w:color="auto"/>
                <w:bottom w:val="none" w:sz="0" w:space="0" w:color="auto"/>
                <w:right w:val="none" w:sz="0" w:space="0" w:color="auto"/>
              </w:divBdr>
            </w:div>
            <w:div w:id="512569611">
              <w:marLeft w:val="255"/>
              <w:marRight w:val="0"/>
              <w:marTop w:val="0"/>
              <w:marBottom w:val="0"/>
              <w:divBdr>
                <w:top w:val="none" w:sz="0" w:space="0" w:color="auto"/>
                <w:left w:val="none" w:sz="0" w:space="0" w:color="auto"/>
                <w:bottom w:val="none" w:sz="0" w:space="0" w:color="auto"/>
                <w:right w:val="none" w:sz="0" w:space="0" w:color="auto"/>
              </w:divBdr>
            </w:div>
            <w:div w:id="213733630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23951827">
      <w:bodyDiv w:val="1"/>
      <w:marLeft w:val="0"/>
      <w:marRight w:val="0"/>
      <w:marTop w:val="0"/>
      <w:marBottom w:val="0"/>
      <w:divBdr>
        <w:top w:val="none" w:sz="0" w:space="0" w:color="auto"/>
        <w:left w:val="none" w:sz="0" w:space="0" w:color="auto"/>
        <w:bottom w:val="none" w:sz="0" w:space="0" w:color="auto"/>
        <w:right w:val="none" w:sz="0" w:space="0" w:color="auto"/>
      </w:divBdr>
      <w:divsChild>
        <w:div w:id="920483161">
          <w:marLeft w:val="0"/>
          <w:marRight w:val="0"/>
          <w:marTop w:val="0"/>
          <w:marBottom w:val="240"/>
          <w:divBdr>
            <w:top w:val="none" w:sz="0" w:space="0" w:color="auto"/>
            <w:left w:val="none" w:sz="0" w:space="0" w:color="auto"/>
            <w:bottom w:val="none" w:sz="0" w:space="0" w:color="auto"/>
            <w:right w:val="none" w:sz="0" w:space="0" w:color="auto"/>
          </w:divBdr>
        </w:div>
        <w:div w:id="199972574">
          <w:marLeft w:val="0"/>
          <w:marRight w:val="0"/>
          <w:marTop w:val="100"/>
          <w:marBottom w:val="100"/>
          <w:divBdr>
            <w:top w:val="none" w:sz="0" w:space="0" w:color="auto"/>
            <w:left w:val="none" w:sz="0" w:space="0" w:color="auto"/>
            <w:bottom w:val="none" w:sz="0" w:space="0" w:color="auto"/>
            <w:right w:val="none" w:sz="0" w:space="0" w:color="auto"/>
          </w:divBdr>
        </w:div>
      </w:divsChild>
    </w:div>
    <w:div w:id="950552045">
      <w:bodyDiv w:val="1"/>
      <w:marLeft w:val="0"/>
      <w:marRight w:val="0"/>
      <w:marTop w:val="0"/>
      <w:marBottom w:val="0"/>
      <w:divBdr>
        <w:top w:val="none" w:sz="0" w:space="0" w:color="auto"/>
        <w:left w:val="none" w:sz="0" w:space="0" w:color="auto"/>
        <w:bottom w:val="none" w:sz="0" w:space="0" w:color="auto"/>
        <w:right w:val="none" w:sz="0" w:space="0" w:color="auto"/>
      </w:divBdr>
      <w:divsChild>
        <w:div w:id="1606578272">
          <w:marLeft w:val="255"/>
          <w:marRight w:val="0"/>
          <w:marTop w:val="75"/>
          <w:marBottom w:val="0"/>
          <w:divBdr>
            <w:top w:val="none" w:sz="0" w:space="0" w:color="auto"/>
            <w:left w:val="none" w:sz="0" w:space="0" w:color="auto"/>
            <w:bottom w:val="none" w:sz="0" w:space="0" w:color="auto"/>
            <w:right w:val="none" w:sz="0" w:space="0" w:color="auto"/>
          </w:divBdr>
          <w:divsChild>
            <w:div w:id="195584129">
              <w:marLeft w:val="0"/>
              <w:marRight w:val="75"/>
              <w:marTop w:val="0"/>
              <w:marBottom w:val="0"/>
              <w:divBdr>
                <w:top w:val="none" w:sz="0" w:space="0" w:color="auto"/>
                <w:left w:val="none" w:sz="0" w:space="0" w:color="auto"/>
                <w:bottom w:val="none" w:sz="0" w:space="0" w:color="auto"/>
                <w:right w:val="none" w:sz="0" w:space="0" w:color="auto"/>
              </w:divBdr>
            </w:div>
            <w:div w:id="1276399256">
              <w:marLeft w:val="255"/>
              <w:marRight w:val="0"/>
              <w:marTop w:val="0"/>
              <w:marBottom w:val="0"/>
              <w:divBdr>
                <w:top w:val="none" w:sz="0" w:space="0" w:color="auto"/>
                <w:left w:val="none" w:sz="0" w:space="0" w:color="auto"/>
                <w:bottom w:val="none" w:sz="0" w:space="0" w:color="auto"/>
                <w:right w:val="none" w:sz="0" w:space="0" w:color="auto"/>
              </w:divBdr>
            </w:div>
            <w:div w:id="1071461066">
              <w:marLeft w:val="255"/>
              <w:marRight w:val="0"/>
              <w:marTop w:val="0"/>
              <w:marBottom w:val="0"/>
              <w:divBdr>
                <w:top w:val="none" w:sz="0" w:space="0" w:color="auto"/>
                <w:left w:val="none" w:sz="0" w:space="0" w:color="auto"/>
                <w:bottom w:val="none" w:sz="0" w:space="0" w:color="auto"/>
                <w:right w:val="none" w:sz="0" w:space="0" w:color="auto"/>
              </w:divBdr>
            </w:div>
            <w:div w:id="25638810">
              <w:marLeft w:val="255"/>
              <w:marRight w:val="0"/>
              <w:marTop w:val="0"/>
              <w:marBottom w:val="0"/>
              <w:divBdr>
                <w:top w:val="none" w:sz="0" w:space="0" w:color="auto"/>
                <w:left w:val="none" w:sz="0" w:space="0" w:color="auto"/>
                <w:bottom w:val="none" w:sz="0" w:space="0" w:color="auto"/>
                <w:right w:val="none" w:sz="0" w:space="0" w:color="auto"/>
              </w:divBdr>
            </w:div>
            <w:div w:id="659117488">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074623224">
      <w:bodyDiv w:val="1"/>
      <w:marLeft w:val="0"/>
      <w:marRight w:val="0"/>
      <w:marTop w:val="0"/>
      <w:marBottom w:val="0"/>
      <w:divBdr>
        <w:top w:val="none" w:sz="0" w:space="0" w:color="auto"/>
        <w:left w:val="none" w:sz="0" w:space="0" w:color="auto"/>
        <w:bottom w:val="none" w:sz="0" w:space="0" w:color="auto"/>
        <w:right w:val="none" w:sz="0" w:space="0" w:color="auto"/>
      </w:divBdr>
    </w:div>
    <w:div w:id="1076365460">
      <w:bodyDiv w:val="1"/>
      <w:marLeft w:val="0"/>
      <w:marRight w:val="0"/>
      <w:marTop w:val="0"/>
      <w:marBottom w:val="0"/>
      <w:divBdr>
        <w:top w:val="none" w:sz="0" w:space="0" w:color="auto"/>
        <w:left w:val="none" w:sz="0" w:space="0" w:color="auto"/>
        <w:bottom w:val="none" w:sz="0" w:space="0" w:color="auto"/>
        <w:right w:val="none" w:sz="0" w:space="0" w:color="auto"/>
      </w:divBdr>
    </w:div>
    <w:div w:id="1098208523">
      <w:bodyDiv w:val="1"/>
      <w:marLeft w:val="0"/>
      <w:marRight w:val="0"/>
      <w:marTop w:val="0"/>
      <w:marBottom w:val="0"/>
      <w:divBdr>
        <w:top w:val="none" w:sz="0" w:space="0" w:color="auto"/>
        <w:left w:val="none" w:sz="0" w:space="0" w:color="auto"/>
        <w:bottom w:val="none" w:sz="0" w:space="0" w:color="auto"/>
        <w:right w:val="none" w:sz="0" w:space="0" w:color="auto"/>
      </w:divBdr>
      <w:divsChild>
        <w:div w:id="1311785128">
          <w:marLeft w:val="0"/>
          <w:marRight w:val="0"/>
          <w:marTop w:val="0"/>
          <w:marBottom w:val="240"/>
          <w:divBdr>
            <w:top w:val="none" w:sz="0" w:space="0" w:color="auto"/>
            <w:left w:val="none" w:sz="0" w:space="0" w:color="auto"/>
            <w:bottom w:val="none" w:sz="0" w:space="0" w:color="auto"/>
            <w:right w:val="none" w:sz="0" w:space="0" w:color="auto"/>
          </w:divBdr>
        </w:div>
        <w:div w:id="2052487995">
          <w:marLeft w:val="0"/>
          <w:marRight w:val="0"/>
          <w:marTop w:val="100"/>
          <w:marBottom w:val="100"/>
          <w:divBdr>
            <w:top w:val="none" w:sz="0" w:space="0" w:color="auto"/>
            <w:left w:val="none" w:sz="0" w:space="0" w:color="auto"/>
            <w:bottom w:val="none" w:sz="0" w:space="0" w:color="auto"/>
            <w:right w:val="none" w:sz="0" w:space="0" w:color="auto"/>
          </w:divBdr>
        </w:div>
      </w:divsChild>
    </w:div>
    <w:div w:id="1106458612">
      <w:bodyDiv w:val="1"/>
      <w:marLeft w:val="0"/>
      <w:marRight w:val="0"/>
      <w:marTop w:val="0"/>
      <w:marBottom w:val="0"/>
      <w:divBdr>
        <w:top w:val="none" w:sz="0" w:space="0" w:color="auto"/>
        <w:left w:val="none" w:sz="0" w:space="0" w:color="auto"/>
        <w:bottom w:val="none" w:sz="0" w:space="0" w:color="auto"/>
        <w:right w:val="none" w:sz="0" w:space="0" w:color="auto"/>
      </w:divBdr>
      <w:divsChild>
        <w:div w:id="1670136077">
          <w:marLeft w:val="0"/>
          <w:marRight w:val="0"/>
          <w:marTop w:val="0"/>
          <w:marBottom w:val="240"/>
          <w:divBdr>
            <w:top w:val="none" w:sz="0" w:space="0" w:color="auto"/>
            <w:left w:val="none" w:sz="0" w:space="0" w:color="auto"/>
            <w:bottom w:val="none" w:sz="0" w:space="0" w:color="auto"/>
            <w:right w:val="none" w:sz="0" w:space="0" w:color="auto"/>
          </w:divBdr>
        </w:div>
        <w:div w:id="485359838">
          <w:marLeft w:val="0"/>
          <w:marRight w:val="0"/>
          <w:marTop w:val="100"/>
          <w:marBottom w:val="100"/>
          <w:divBdr>
            <w:top w:val="none" w:sz="0" w:space="0" w:color="auto"/>
            <w:left w:val="none" w:sz="0" w:space="0" w:color="auto"/>
            <w:bottom w:val="none" w:sz="0" w:space="0" w:color="auto"/>
            <w:right w:val="none" w:sz="0" w:space="0" w:color="auto"/>
          </w:divBdr>
        </w:div>
      </w:divsChild>
    </w:div>
    <w:div w:id="1129317369">
      <w:bodyDiv w:val="1"/>
      <w:marLeft w:val="0"/>
      <w:marRight w:val="0"/>
      <w:marTop w:val="0"/>
      <w:marBottom w:val="0"/>
      <w:divBdr>
        <w:top w:val="none" w:sz="0" w:space="0" w:color="auto"/>
        <w:left w:val="none" w:sz="0" w:space="0" w:color="auto"/>
        <w:bottom w:val="none" w:sz="0" w:space="0" w:color="auto"/>
        <w:right w:val="none" w:sz="0" w:space="0" w:color="auto"/>
      </w:divBdr>
    </w:div>
    <w:div w:id="1161888175">
      <w:bodyDiv w:val="1"/>
      <w:marLeft w:val="0"/>
      <w:marRight w:val="0"/>
      <w:marTop w:val="0"/>
      <w:marBottom w:val="0"/>
      <w:divBdr>
        <w:top w:val="none" w:sz="0" w:space="0" w:color="auto"/>
        <w:left w:val="none" w:sz="0" w:space="0" w:color="auto"/>
        <w:bottom w:val="none" w:sz="0" w:space="0" w:color="auto"/>
        <w:right w:val="none" w:sz="0" w:space="0" w:color="auto"/>
      </w:divBdr>
    </w:div>
    <w:div w:id="1174801986">
      <w:bodyDiv w:val="1"/>
      <w:marLeft w:val="0"/>
      <w:marRight w:val="0"/>
      <w:marTop w:val="0"/>
      <w:marBottom w:val="0"/>
      <w:divBdr>
        <w:top w:val="none" w:sz="0" w:space="0" w:color="auto"/>
        <w:left w:val="none" w:sz="0" w:space="0" w:color="auto"/>
        <w:bottom w:val="none" w:sz="0" w:space="0" w:color="auto"/>
        <w:right w:val="none" w:sz="0" w:space="0" w:color="auto"/>
      </w:divBdr>
    </w:div>
    <w:div w:id="1247685015">
      <w:bodyDiv w:val="1"/>
      <w:marLeft w:val="0"/>
      <w:marRight w:val="0"/>
      <w:marTop w:val="0"/>
      <w:marBottom w:val="0"/>
      <w:divBdr>
        <w:top w:val="none" w:sz="0" w:space="0" w:color="auto"/>
        <w:left w:val="none" w:sz="0" w:space="0" w:color="auto"/>
        <w:bottom w:val="none" w:sz="0" w:space="0" w:color="auto"/>
        <w:right w:val="none" w:sz="0" w:space="0" w:color="auto"/>
      </w:divBdr>
    </w:div>
    <w:div w:id="1288201262">
      <w:bodyDiv w:val="1"/>
      <w:marLeft w:val="0"/>
      <w:marRight w:val="0"/>
      <w:marTop w:val="0"/>
      <w:marBottom w:val="0"/>
      <w:divBdr>
        <w:top w:val="none" w:sz="0" w:space="0" w:color="auto"/>
        <w:left w:val="none" w:sz="0" w:space="0" w:color="auto"/>
        <w:bottom w:val="none" w:sz="0" w:space="0" w:color="auto"/>
        <w:right w:val="none" w:sz="0" w:space="0" w:color="auto"/>
      </w:divBdr>
      <w:divsChild>
        <w:div w:id="2016491481">
          <w:marLeft w:val="0"/>
          <w:marRight w:val="0"/>
          <w:marTop w:val="0"/>
          <w:marBottom w:val="240"/>
          <w:divBdr>
            <w:top w:val="none" w:sz="0" w:space="0" w:color="auto"/>
            <w:left w:val="none" w:sz="0" w:space="0" w:color="auto"/>
            <w:bottom w:val="none" w:sz="0" w:space="0" w:color="auto"/>
            <w:right w:val="none" w:sz="0" w:space="0" w:color="auto"/>
          </w:divBdr>
        </w:div>
        <w:div w:id="621694223">
          <w:marLeft w:val="0"/>
          <w:marRight w:val="0"/>
          <w:marTop w:val="100"/>
          <w:marBottom w:val="100"/>
          <w:divBdr>
            <w:top w:val="none" w:sz="0" w:space="0" w:color="auto"/>
            <w:left w:val="none" w:sz="0" w:space="0" w:color="auto"/>
            <w:bottom w:val="none" w:sz="0" w:space="0" w:color="auto"/>
            <w:right w:val="none" w:sz="0" w:space="0" w:color="auto"/>
          </w:divBdr>
        </w:div>
      </w:divsChild>
    </w:div>
    <w:div w:id="1388072861">
      <w:bodyDiv w:val="1"/>
      <w:marLeft w:val="0"/>
      <w:marRight w:val="0"/>
      <w:marTop w:val="0"/>
      <w:marBottom w:val="0"/>
      <w:divBdr>
        <w:top w:val="none" w:sz="0" w:space="0" w:color="auto"/>
        <w:left w:val="none" w:sz="0" w:space="0" w:color="auto"/>
        <w:bottom w:val="none" w:sz="0" w:space="0" w:color="auto"/>
        <w:right w:val="none" w:sz="0" w:space="0" w:color="auto"/>
      </w:divBdr>
      <w:divsChild>
        <w:div w:id="1780564741">
          <w:marLeft w:val="0"/>
          <w:marRight w:val="0"/>
          <w:marTop w:val="0"/>
          <w:marBottom w:val="240"/>
          <w:divBdr>
            <w:top w:val="none" w:sz="0" w:space="0" w:color="auto"/>
            <w:left w:val="none" w:sz="0" w:space="0" w:color="auto"/>
            <w:bottom w:val="none" w:sz="0" w:space="0" w:color="auto"/>
            <w:right w:val="none" w:sz="0" w:space="0" w:color="auto"/>
          </w:divBdr>
        </w:div>
        <w:div w:id="829949838">
          <w:marLeft w:val="0"/>
          <w:marRight w:val="0"/>
          <w:marTop w:val="100"/>
          <w:marBottom w:val="100"/>
          <w:divBdr>
            <w:top w:val="none" w:sz="0" w:space="0" w:color="auto"/>
            <w:left w:val="none" w:sz="0" w:space="0" w:color="auto"/>
            <w:bottom w:val="none" w:sz="0" w:space="0" w:color="auto"/>
            <w:right w:val="none" w:sz="0" w:space="0" w:color="auto"/>
          </w:divBdr>
        </w:div>
      </w:divsChild>
    </w:div>
    <w:div w:id="1446656375">
      <w:bodyDiv w:val="1"/>
      <w:marLeft w:val="0"/>
      <w:marRight w:val="0"/>
      <w:marTop w:val="0"/>
      <w:marBottom w:val="0"/>
      <w:divBdr>
        <w:top w:val="none" w:sz="0" w:space="0" w:color="auto"/>
        <w:left w:val="none" w:sz="0" w:space="0" w:color="auto"/>
        <w:bottom w:val="none" w:sz="0" w:space="0" w:color="auto"/>
        <w:right w:val="none" w:sz="0" w:space="0" w:color="auto"/>
      </w:divBdr>
      <w:divsChild>
        <w:div w:id="939414796">
          <w:marLeft w:val="0"/>
          <w:marRight w:val="0"/>
          <w:marTop w:val="0"/>
          <w:marBottom w:val="240"/>
          <w:divBdr>
            <w:top w:val="none" w:sz="0" w:space="0" w:color="auto"/>
            <w:left w:val="none" w:sz="0" w:space="0" w:color="auto"/>
            <w:bottom w:val="none" w:sz="0" w:space="0" w:color="auto"/>
            <w:right w:val="none" w:sz="0" w:space="0" w:color="auto"/>
          </w:divBdr>
        </w:div>
        <w:div w:id="1077440112">
          <w:marLeft w:val="0"/>
          <w:marRight w:val="0"/>
          <w:marTop w:val="100"/>
          <w:marBottom w:val="100"/>
          <w:divBdr>
            <w:top w:val="none" w:sz="0" w:space="0" w:color="auto"/>
            <w:left w:val="none" w:sz="0" w:space="0" w:color="auto"/>
            <w:bottom w:val="none" w:sz="0" w:space="0" w:color="auto"/>
            <w:right w:val="none" w:sz="0" w:space="0" w:color="auto"/>
          </w:divBdr>
        </w:div>
      </w:divsChild>
    </w:div>
    <w:div w:id="1452673683">
      <w:bodyDiv w:val="1"/>
      <w:marLeft w:val="0"/>
      <w:marRight w:val="0"/>
      <w:marTop w:val="0"/>
      <w:marBottom w:val="0"/>
      <w:divBdr>
        <w:top w:val="none" w:sz="0" w:space="0" w:color="auto"/>
        <w:left w:val="none" w:sz="0" w:space="0" w:color="auto"/>
        <w:bottom w:val="none" w:sz="0" w:space="0" w:color="auto"/>
        <w:right w:val="none" w:sz="0" w:space="0" w:color="auto"/>
      </w:divBdr>
      <w:divsChild>
        <w:div w:id="1553735095">
          <w:marLeft w:val="0"/>
          <w:marRight w:val="0"/>
          <w:marTop w:val="0"/>
          <w:marBottom w:val="240"/>
          <w:divBdr>
            <w:top w:val="none" w:sz="0" w:space="0" w:color="auto"/>
            <w:left w:val="none" w:sz="0" w:space="0" w:color="auto"/>
            <w:bottom w:val="none" w:sz="0" w:space="0" w:color="auto"/>
            <w:right w:val="none" w:sz="0" w:space="0" w:color="auto"/>
          </w:divBdr>
        </w:div>
        <w:div w:id="2022537737">
          <w:marLeft w:val="0"/>
          <w:marRight w:val="0"/>
          <w:marTop w:val="100"/>
          <w:marBottom w:val="100"/>
          <w:divBdr>
            <w:top w:val="none" w:sz="0" w:space="0" w:color="auto"/>
            <w:left w:val="none" w:sz="0" w:space="0" w:color="auto"/>
            <w:bottom w:val="none" w:sz="0" w:space="0" w:color="auto"/>
            <w:right w:val="none" w:sz="0" w:space="0" w:color="auto"/>
          </w:divBdr>
        </w:div>
      </w:divsChild>
    </w:div>
    <w:div w:id="1622299596">
      <w:bodyDiv w:val="1"/>
      <w:marLeft w:val="0"/>
      <w:marRight w:val="0"/>
      <w:marTop w:val="0"/>
      <w:marBottom w:val="0"/>
      <w:divBdr>
        <w:top w:val="none" w:sz="0" w:space="0" w:color="auto"/>
        <w:left w:val="none" w:sz="0" w:space="0" w:color="auto"/>
        <w:bottom w:val="none" w:sz="0" w:space="0" w:color="auto"/>
        <w:right w:val="none" w:sz="0" w:space="0" w:color="auto"/>
      </w:divBdr>
    </w:div>
    <w:div w:id="1631327758">
      <w:bodyDiv w:val="1"/>
      <w:marLeft w:val="0"/>
      <w:marRight w:val="0"/>
      <w:marTop w:val="0"/>
      <w:marBottom w:val="0"/>
      <w:divBdr>
        <w:top w:val="none" w:sz="0" w:space="0" w:color="auto"/>
        <w:left w:val="none" w:sz="0" w:space="0" w:color="auto"/>
        <w:bottom w:val="none" w:sz="0" w:space="0" w:color="auto"/>
        <w:right w:val="none" w:sz="0" w:space="0" w:color="auto"/>
      </w:divBdr>
    </w:div>
    <w:div w:id="1665160508">
      <w:bodyDiv w:val="1"/>
      <w:marLeft w:val="0"/>
      <w:marRight w:val="0"/>
      <w:marTop w:val="0"/>
      <w:marBottom w:val="0"/>
      <w:divBdr>
        <w:top w:val="none" w:sz="0" w:space="0" w:color="auto"/>
        <w:left w:val="none" w:sz="0" w:space="0" w:color="auto"/>
        <w:bottom w:val="none" w:sz="0" w:space="0" w:color="auto"/>
        <w:right w:val="none" w:sz="0" w:space="0" w:color="auto"/>
      </w:divBdr>
    </w:div>
    <w:div w:id="1778407808">
      <w:bodyDiv w:val="1"/>
      <w:marLeft w:val="0"/>
      <w:marRight w:val="0"/>
      <w:marTop w:val="0"/>
      <w:marBottom w:val="0"/>
      <w:divBdr>
        <w:top w:val="none" w:sz="0" w:space="0" w:color="auto"/>
        <w:left w:val="none" w:sz="0" w:space="0" w:color="auto"/>
        <w:bottom w:val="none" w:sz="0" w:space="0" w:color="auto"/>
        <w:right w:val="none" w:sz="0" w:space="0" w:color="auto"/>
      </w:divBdr>
    </w:div>
    <w:div w:id="1779906281">
      <w:bodyDiv w:val="1"/>
      <w:marLeft w:val="0"/>
      <w:marRight w:val="0"/>
      <w:marTop w:val="0"/>
      <w:marBottom w:val="0"/>
      <w:divBdr>
        <w:top w:val="none" w:sz="0" w:space="0" w:color="auto"/>
        <w:left w:val="none" w:sz="0" w:space="0" w:color="auto"/>
        <w:bottom w:val="none" w:sz="0" w:space="0" w:color="auto"/>
        <w:right w:val="none" w:sz="0" w:space="0" w:color="auto"/>
      </w:divBdr>
      <w:divsChild>
        <w:div w:id="1295482168">
          <w:marLeft w:val="0"/>
          <w:marRight w:val="0"/>
          <w:marTop w:val="0"/>
          <w:marBottom w:val="240"/>
          <w:divBdr>
            <w:top w:val="none" w:sz="0" w:space="0" w:color="auto"/>
            <w:left w:val="none" w:sz="0" w:space="0" w:color="auto"/>
            <w:bottom w:val="none" w:sz="0" w:space="0" w:color="auto"/>
            <w:right w:val="none" w:sz="0" w:space="0" w:color="auto"/>
          </w:divBdr>
        </w:div>
        <w:div w:id="204563179">
          <w:marLeft w:val="0"/>
          <w:marRight w:val="0"/>
          <w:marTop w:val="100"/>
          <w:marBottom w:val="100"/>
          <w:divBdr>
            <w:top w:val="none" w:sz="0" w:space="0" w:color="auto"/>
            <w:left w:val="none" w:sz="0" w:space="0" w:color="auto"/>
            <w:bottom w:val="none" w:sz="0" w:space="0" w:color="auto"/>
            <w:right w:val="none" w:sz="0" w:space="0" w:color="auto"/>
          </w:divBdr>
        </w:div>
      </w:divsChild>
    </w:div>
    <w:div w:id="1819031682">
      <w:bodyDiv w:val="1"/>
      <w:marLeft w:val="0"/>
      <w:marRight w:val="0"/>
      <w:marTop w:val="0"/>
      <w:marBottom w:val="0"/>
      <w:divBdr>
        <w:top w:val="none" w:sz="0" w:space="0" w:color="auto"/>
        <w:left w:val="none" w:sz="0" w:space="0" w:color="auto"/>
        <w:bottom w:val="none" w:sz="0" w:space="0" w:color="auto"/>
        <w:right w:val="none" w:sz="0" w:space="0" w:color="auto"/>
      </w:divBdr>
      <w:divsChild>
        <w:div w:id="466974662">
          <w:marLeft w:val="255"/>
          <w:marRight w:val="0"/>
          <w:marTop w:val="75"/>
          <w:marBottom w:val="0"/>
          <w:divBdr>
            <w:top w:val="none" w:sz="0" w:space="0" w:color="auto"/>
            <w:left w:val="none" w:sz="0" w:space="0" w:color="auto"/>
            <w:bottom w:val="none" w:sz="0" w:space="0" w:color="auto"/>
            <w:right w:val="none" w:sz="0" w:space="0" w:color="auto"/>
          </w:divBdr>
        </w:div>
        <w:div w:id="168177343">
          <w:marLeft w:val="255"/>
          <w:marRight w:val="0"/>
          <w:marTop w:val="75"/>
          <w:marBottom w:val="0"/>
          <w:divBdr>
            <w:top w:val="none" w:sz="0" w:space="0" w:color="auto"/>
            <w:left w:val="none" w:sz="0" w:space="0" w:color="auto"/>
            <w:bottom w:val="none" w:sz="0" w:space="0" w:color="auto"/>
            <w:right w:val="none" w:sz="0" w:space="0" w:color="auto"/>
          </w:divBdr>
        </w:div>
      </w:divsChild>
    </w:div>
    <w:div w:id="1822384021">
      <w:bodyDiv w:val="1"/>
      <w:marLeft w:val="0"/>
      <w:marRight w:val="0"/>
      <w:marTop w:val="0"/>
      <w:marBottom w:val="0"/>
      <w:divBdr>
        <w:top w:val="none" w:sz="0" w:space="0" w:color="auto"/>
        <w:left w:val="none" w:sz="0" w:space="0" w:color="auto"/>
        <w:bottom w:val="none" w:sz="0" w:space="0" w:color="auto"/>
        <w:right w:val="none" w:sz="0" w:space="0" w:color="auto"/>
      </w:divBdr>
      <w:divsChild>
        <w:div w:id="1721204122">
          <w:marLeft w:val="0"/>
          <w:marRight w:val="75"/>
          <w:marTop w:val="0"/>
          <w:marBottom w:val="0"/>
          <w:divBdr>
            <w:top w:val="none" w:sz="0" w:space="0" w:color="auto"/>
            <w:left w:val="none" w:sz="0" w:space="0" w:color="auto"/>
            <w:bottom w:val="none" w:sz="0" w:space="0" w:color="auto"/>
            <w:right w:val="none" w:sz="0" w:space="0" w:color="auto"/>
          </w:divBdr>
        </w:div>
        <w:div w:id="652294303">
          <w:marLeft w:val="0"/>
          <w:marRight w:val="0"/>
          <w:marTop w:val="0"/>
          <w:marBottom w:val="300"/>
          <w:divBdr>
            <w:top w:val="none" w:sz="0" w:space="0" w:color="auto"/>
            <w:left w:val="none" w:sz="0" w:space="0" w:color="auto"/>
            <w:bottom w:val="none" w:sz="0" w:space="0" w:color="auto"/>
            <w:right w:val="none" w:sz="0" w:space="0" w:color="auto"/>
          </w:divBdr>
        </w:div>
        <w:div w:id="945698769">
          <w:marLeft w:val="255"/>
          <w:marRight w:val="0"/>
          <w:marTop w:val="75"/>
          <w:marBottom w:val="0"/>
          <w:divBdr>
            <w:top w:val="none" w:sz="0" w:space="0" w:color="auto"/>
            <w:left w:val="none" w:sz="0" w:space="0" w:color="auto"/>
            <w:bottom w:val="none" w:sz="0" w:space="0" w:color="auto"/>
            <w:right w:val="none" w:sz="0" w:space="0" w:color="auto"/>
          </w:divBdr>
        </w:div>
      </w:divsChild>
    </w:div>
    <w:div w:id="1937210494">
      <w:bodyDiv w:val="1"/>
      <w:marLeft w:val="0"/>
      <w:marRight w:val="0"/>
      <w:marTop w:val="0"/>
      <w:marBottom w:val="0"/>
      <w:divBdr>
        <w:top w:val="none" w:sz="0" w:space="0" w:color="auto"/>
        <w:left w:val="none" w:sz="0" w:space="0" w:color="auto"/>
        <w:bottom w:val="none" w:sz="0" w:space="0" w:color="auto"/>
        <w:right w:val="none" w:sz="0" w:space="0" w:color="auto"/>
      </w:divBdr>
      <w:divsChild>
        <w:div w:id="448549846">
          <w:marLeft w:val="255"/>
          <w:marRight w:val="0"/>
          <w:marTop w:val="0"/>
          <w:marBottom w:val="0"/>
          <w:divBdr>
            <w:top w:val="none" w:sz="0" w:space="0" w:color="auto"/>
            <w:left w:val="none" w:sz="0" w:space="0" w:color="auto"/>
            <w:bottom w:val="none" w:sz="0" w:space="0" w:color="auto"/>
            <w:right w:val="none" w:sz="0" w:space="0" w:color="auto"/>
          </w:divBdr>
          <w:divsChild>
            <w:div w:id="170530966">
              <w:marLeft w:val="255"/>
              <w:marRight w:val="0"/>
              <w:marTop w:val="75"/>
              <w:marBottom w:val="0"/>
              <w:divBdr>
                <w:top w:val="none" w:sz="0" w:space="0" w:color="auto"/>
                <w:left w:val="none" w:sz="0" w:space="0" w:color="auto"/>
                <w:bottom w:val="none" w:sz="0" w:space="0" w:color="auto"/>
                <w:right w:val="none" w:sz="0" w:space="0" w:color="auto"/>
              </w:divBdr>
            </w:div>
            <w:div w:id="1323698284">
              <w:marLeft w:val="255"/>
              <w:marRight w:val="0"/>
              <w:marTop w:val="75"/>
              <w:marBottom w:val="0"/>
              <w:divBdr>
                <w:top w:val="none" w:sz="0" w:space="0" w:color="auto"/>
                <w:left w:val="none" w:sz="0" w:space="0" w:color="auto"/>
                <w:bottom w:val="none" w:sz="0" w:space="0" w:color="auto"/>
                <w:right w:val="none" w:sz="0" w:space="0" w:color="auto"/>
              </w:divBdr>
            </w:div>
          </w:divsChild>
        </w:div>
        <w:div w:id="230578315">
          <w:marLeft w:val="255"/>
          <w:marRight w:val="0"/>
          <w:marTop w:val="0"/>
          <w:marBottom w:val="0"/>
          <w:divBdr>
            <w:top w:val="none" w:sz="0" w:space="0" w:color="auto"/>
            <w:left w:val="none" w:sz="0" w:space="0" w:color="auto"/>
            <w:bottom w:val="none" w:sz="0" w:space="0" w:color="auto"/>
            <w:right w:val="none" w:sz="0" w:space="0" w:color="auto"/>
          </w:divBdr>
          <w:divsChild>
            <w:div w:id="1612931921">
              <w:marLeft w:val="255"/>
              <w:marRight w:val="0"/>
              <w:marTop w:val="75"/>
              <w:marBottom w:val="0"/>
              <w:divBdr>
                <w:top w:val="none" w:sz="0" w:space="0" w:color="auto"/>
                <w:left w:val="none" w:sz="0" w:space="0" w:color="auto"/>
                <w:bottom w:val="none" w:sz="0" w:space="0" w:color="auto"/>
                <w:right w:val="none" w:sz="0" w:space="0" w:color="auto"/>
              </w:divBdr>
            </w:div>
            <w:div w:id="1040856672">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 w:id="2049797497">
      <w:bodyDiv w:val="1"/>
      <w:marLeft w:val="0"/>
      <w:marRight w:val="0"/>
      <w:marTop w:val="0"/>
      <w:marBottom w:val="0"/>
      <w:divBdr>
        <w:top w:val="none" w:sz="0" w:space="0" w:color="auto"/>
        <w:left w:val="none" w:sz="0" w:space="0" w:color="auto"/>
        <w:bottom w:val="none" w:sz="0" w:space="0" w:color="auto"/>
        <w:right w:val="none" w:sz="0" w:space="0" w:color="auto"/>
      </w:divBdr>
      <w:divsChild>
        <w:div w:id="813107257">
          <w:marLeft w:val="0"/>
          <w:marRight w:val="0"/>
          <w:marTop w:val="0"/>
          <w:marBottom w:val="240"/>
          <w:divBdr>
            <w:top w:val="none" w:sz="0" w:space="0" w:color="auto"/>
            <w:left w:val="none" w:sz="0" w:space="0" w:color="auto"/>
            <w:bottom w:val="none" w:sz="0" w:space="0" w:color="auto"/>
            <w:right w:val="none" w:sz="0" w:space="0" w:color="auto"/>
          </w:divBdr>
        </w:div>
        <w:div w:id="190849059">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ezbierky-fe/pravne-predpisy/SK/ZZ/2018/69/202501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s.mosr.sk/sprava_o_plneni_uloh_vs_2023_svk.pdf" TargetMode="External"/><Relationship Id="rId5" Type="http://schemas.openxmlformats.org/officeDocument/2006/relationships/webSettings" Target="webSettings.xml"/><Relationship Id="rId10" Type="http://schemas.openxmlformats.org/officeDocument/2006/relationships/hyperlink" Target="https://hudoc.echr.coe.int/eng" TargetMode="External"/><Relationship Id="rId4" Type="http://schemas.openxmlformats.org/officeDocument/2006/relationships/settings" Target="settings.xml"/><Relationship Id="rId9" Type="http://schemas.openxmlformats.org/officeDocument/2006/relationships/hyperlink" Target="https://www.slov-lex.sk/ezbierky-fe/pravne-predpisy/SK/ZZ/2019/30/20250401"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pravnelisty.sk/clanky/a1062-bloko" TargetMode="External"/><Relationship Id="rId3" Type="http://schemas.openxmlformats.org/officeDocument/2006/relationships/hyperlink" Target="https://iceoz.eu/wp-ontent/uploads/2021/12/Prirucka_dezinformacnych_kampani.pdf" TargetMode="External"/><Relationship Id="rId7" Type="http://schemas.openxmlformats.org/officeDocument/2006/relationships/hyperlink" Target="https://www.pravnelisty.sk/clanky/a1071-slovenske" TargetMode="External"/><Relationship Id="rId2" Type="http://schemas.openxmlformats.org/officeDocument/2006/relationships/hyperlink" Target="https://www.nbu.gov.sk/urad/o-urade/hybridne-hrozby-a-dezinformacie/hybridne-hrozby/index.html" TargetMode="External"/><Relationship Id="rId1" Type="http://schemas.openxmlformats.org/officeDocument/2006/relationships/hyperlink" Target="https://vs.mosr.sk/sprava_o_plneni_uloh_vs_2023_svk.pdf" TargetMode="External"/><Relationship Id="rId6" Type="http://schemas.openxmlformats.org/officeDocument/2006/relationships/hyperlink" Target="https://www.hlavnespravy.sk/spravny-sud-po-2-rokoch-rozhodol-ze-nbu-bude-musiet-s-pravdou-von-preco-hlavne-spravy-zablokoval/3737008" TargetMode="External"/><Relationship Id="rId5" Type="http://schemas.openxmlformats.org/officeDocument/2006/relationships/hyperlink" Target="https://medialne.trend.sk/internet/cr-spravca-domeny-cz-zablokoval-osem-dezinformacnych-webov" TargetMode="External"/><Relationship Id="rId4" Type="http://schemas.openxmlformats.org/officeDocument/2006/relationships/hyperlink" Target="https://www.nature.com/articles/d41586-019-02235-x"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772D4-6A16-4513-AEA3-CE60D7470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5222</Words>
  <Characters>29767</Characters>
  <Application>Microsoft Office Word</Application>
  <DocSecurity>0</DocSecurity>
  <Lines>248</Lines>
  <Paragraphs>69</Paragraphs>
  <ScaleCrop>false</ScaleCrop>
  <HeadingPairs>
    <vt:vector size="2" baseType="variant">
      <vt:variant>
        <vt:lpstr>Názov</vt:lpstr>
      </vt:variant>
      <vt:variant>
        <vt:i4>1</vt:i4>
      </vt:variant>
    </vt:vector>
  </HeadingPairs>
  <TitlesOfParts>
    <vt:vector size="1" baseType="lpstr">
      <vt:lpstr/>
    </vt:vector>
  </TitlesOfParts>
  <Company>MO SR</Company>
  <LinksUpToDate>false</LinksUpToDate>
  <CharactersWithSpaces>34920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MARR Samuel</dc:creator>
  <cp:keywords/>
  <dc:description/>
  <cp:lastModifiedBy>Eva Kunovská</cp:lastModifiedBy>
  <cp:revision>5</cp:revision>
  <dcterms:created xsi:type="dcterms:W3CDTF">2026-06-22T09:57:00Z</dcterms:created>
  <dcterms:modified xsi:type="dcterms:W3CDTF">2026-07-02T08:12:00Z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47ce969c-f54f-42e1-b19b-7bcf2c66dde5</vt:lpwstr>
  </property>
</Properties>
</file>